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1BF" w:rsidRDefault="00991D5C" w:rsidP="00E522CF">
      <w:pPr>
        <w:framePr w:w="10080" w:h="1750" w:hRule="exact" w:hSpace="90" w:vSpace="90" w:wrap="notBeside" w:hAnchor="margin" w:x="1" w:y="1"/>
        <w:pBdr>
          <w:top w:val="single" w:sz="6" w:space="0" w:color="FFFFFF"/>
          <w:left w:val="single" w:sz="6" w:space="0" w:color="FFFFFF"/>
          <w:bottom w:val="single" w:sz="6" w:space="0" w:color="FFFFFF"/>
          <w:right w:val="single" w:sz="6" w:space="0" w:color="FFFFFF"/>
        </w:pBdr>
        <w:tabs>
          <w:tab w:val="left" w:pos="9900"/>
        </w:tabs>
        <w:ind w:right="90"/>
      </w:pPr>
      <w:r>
        <w:rPr>
          <w:noProof/>
        </w:rPr>
        <w:drawing>
          <wp:inline distT="0" distB="0" distL="0" distR="0" wp14:anchorId="3F66212B" wp14:editId="4C134B9B">
            <wp:extent cx="6400800" cy="1114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430" t="-395" r="-430" b="-395"/>
                    <a:stretch>
                      <a:fillRect/>
                    </a:stretch>
                  </pic:blipFill>
                  <pic:spPr bwMode="auto">
                    <a:xfrm>
                      <a:off x="0" y="0"/>
                      <a:ext cx="6400800" cy="1114425"/>
                    </a:xfrm>
                    <a:prstGeom prst="rect">
                      <a:avLst/>
                    </a:prstGeom>
                    <a:noFill/>
                    <a:ln>
                      <a:noFill/>
                    </a:ln>
                  </pic:spPr>
                </pic:pic>
              </a:graphicData>
            </a:graphic>
          </wp:inline>
        </w:drawing>
      </w:r>
    </w:p>
    <w:p w:rsidR="004C4E13" w:rsidRDefault="00D4143E" w:rsidP="00D75B3A">
      <w:r>
        <w:t>***EMBARGO UNTIL</w:t>
      </w:r>
      <w:r>
        <w:rPr>
          <w:lang w:val="en-CA"/>
        </w:rPr>
        <w:t xml:space="preserve"> </w:t>
      </w:r>
      <w:r>
        <w:rPr>
          <w:lang w:val="en-CA"/>
        </w:rPr>
        <w:tab/>
      </w:r>
      <w:r w:rsidR="00D75B3A">
        <w:rPr>
          <w:lang w:val="en-CA"/>
        </w:rPr>
        <w:tab/>
      </w:r>
      <w:r w:rsidR="00D75B3A">
        <w:rPr>
          <w:lang w:val="en-CA"/>
        </w:rPr>
        <w:tab/>
      </w:r>
      <w:r w:rsidR="00E912D8">
        <w:rPr>
          <w:lang w:val="en-CA"/>
        </w:rPr>
        <w:tab/>
      </w:r>
      <w:r w:rsidR="00E912D8">
        <w:t>BUREAU OF JUSTICE STATISTICS</w:t>
      </w:r>
    </w:p>
    <w:p w:rsidR="0074756E" w:rsidRDefault="00BB0AA9" w:rsidP="000E0B04">
      <w:pPr>
        <w:tabs>
          <w:tab w:val="left" w:pos="180"/>
          <w:tab w:val="left" w:pos="720"/>
          <w:tab w:val="left" w:pos="1440"/>
          <w:tab w:val="left" w:pos="2160"/>
          <w:tab w:val="left" w:pos="2880"/>
          <w:tab w:val="left" w:pos="3600"/>
          <w:tab w:val="left" w:pos="4320"/>
          <w:tab w:val="left" w:pos="5040"/>
          <w:tab w:val="left" w:pos="5760"/>
          <w:tab w:val="left" w:pos="6480"/>
          <w:tab w:val="left" w:pos="9990"/>
        </w:tabs>
        <w:ind w:left="6840" w:hanging="6840"/>
      </w:pPr>
      <w:r>
        <w:t>THURSDAY</w:t>
      </w:r>
      <w:r w:rsidRPr="00EE3702">
        <w:t xml:space="preserve">, </w:t>
      </w:r>
      <w:r>
        <w:t>JULY 8</w:t>
      </w:r>
      <w:r w:rsidR="00731E11">
        <w:rPr>
          <w:color w:val="000000"/>
        </w:rPr>
        <w:t>, 2021,</w:t>
      </w:r>
      <w:r w:rsidR="000B5A52">
        <w:rPr>
          <w:color w:val="000000"/>
        </w:rPr>
        <w:t xml:space="preserve"> </w:t>
      </w:r>
      <w:r w:rsidR="00731E11">
        <w:rPr>
          <w:color w:val="000000"/>
        </w:rPr>
        <w:t>10</w:t>
      </w:r>
      <w:r w:rsidR="000B5A52">
        <w:rPr>
          <w:color w:val="000000"/>
        </w:rPr>
        <w:t xml:space="preserve"> A.M. ET</w:t>
      </w:r>
      <w:r w:rsidR="002618B1">
        <w:t xml:space="preserve"> </w:t>
      </w:r>
      <w:r w:rsidR="00B82FD5">
        <w:t xml:space="preserve">     </w:t>
      </w:r>
      <w:r w:rsidR="00731E11">
        <w:tab/>
      </w:r>
      <w:r w:rsidR="00FC5BD6" w:rsidRPr="00E85251">
        <w:t xml:space="preserve">CONTACT: </w:t>
      </w:r>
      <w:r w:rsidR="00FC5BD6">
        <w:t>TANNYR WATKINS</w:t>
      </w:r>
    </w:p>
    <w:p w:rsidR="00817936" w:rsidRPr="002348AD" w:rsidRDefault="00D16048" w:rsidP="002348AD">
      <w:pPr>
        <w:tabs>
          <w:tab w:val="left" w:pos="180"/>
          <w:tab w:val="left" w:pos="720"/>
          <w:tab w:val="left" w:pos="1440"/>
          <w:tab w:val="left" w:pos="2160"/>
          <w:tab w:val="left" w:pos="2880"/>
          <w:tab w:val="left" w:pos="3600"/>
          <w:tab w:val="left" w:pos="4320"/>
          <w:tab w:val="left" w:pos="5040"/>
          <w:tab w:val="left" w:pos="5760"/>
          <w:tab w:val="left" w:pos="6480"/>
          <w:tab w:val="left" w:pos="9990"/>
        </w:tabs>
        <w:ind w:left="6840" w:hanging="6840"/>
      </w:pPr>
      <w:hyperlink r:id="rId8" w:history="1">
        <w:r w:rsidR="001D428B" w:rsidRPr="00A920FE">
          <w:rPr>
            <w:rStyle w:val="Hyperlink"/>
            <w:caps/>
          </w:rPr>
          <w:t>bjs.</w:t>
        </w:r>
        <w:r w:rsidR="007A01DD" w:rsidRPr="00A920FE">
          <w:rPr>
            <w:rStyle w:val="Hyperlink"/>
            <w:caps/>
          </w:rPr>
          <w:t>OJP.</w:t>
        </w:r>
        <w:r w:rsidR="001D428B" w:rsidRPr="00A920FE">
          <w:rPr>
            <w:rStyle w:val="Hyperlink"/>
            <w:caps/>
          </w:rPr>
          <w:t>gov</w:t>
        </w:r>
        <w:r w:rsidR="006A5846" w:rsidRPr="00A920FE">
          <w:rPr>
            <w:rStyle w:val="Hyperlink"/>
          </w:rPr>
          <w:tab/>
        </w:r>
      </w:hyperlink>
      <w:r w:rsidR="006A5846">
        <w:tab/>
      </w:r>
      <w:r w:rsidR="006A5846">
        <w:tab/>
        <w:t xml:space="preserve">         </w:t>
      </w:r>
      <w:r w:rsidR="006A5846">
        <w:tab/>
        <w:t xml:space="preserve">         </w:t>
      </w:r>
      <w:r w:rsidR="003916EC">
        <w:tab/>
      </w:r>
      <w:r w:rsidR="003916EC">
        <w:tab/>
      </w:r>
      <w:r w:rsidR="006A5846">
        <w:t>(202) 532-3923;</w:t>
      </w:r>
      <w:r w:rsidR="00FE5CDF">
        <w:t xml:space="preserve"> </w:t>
      </w:r>
      <w:hyperlink r:id="rId9" w:history="1">
        <w:r w:rsidR="00FE5CDF" w:rsidRPr="000D5C23">
          <w:rPr>
            <w:rStyle w:val="Hyperlink"/>
          </w:rPr>
          <w:t>Tannyr.M.Watkins@ojp.usdoj.gov</w:t>
        </w:r>
      </w:hyperlink>
      <w:r w:rsidR="000B5A52">
        <w:rPr>
          <w:color w:val="000000"/>
        </w:rPr>
        <w:tab/>
      </w:r>
    </w:p>
    <w:p w:rsidR="000B5A52" w:rsidRDefault="000B5A52" w:rsidP="000E0B04">
      <w:pPr>
        <w:tabs>
          <w:tab w:val="left" w:pos="90"/>
          <w:tab w:val="left" w:pos="180"/>
          <w:tab w:val="left" w:pos="270"/>
          <w:tab w:val="left" w:pos="720"/>
          <w:tab w:val="left" w:pos="1440"/>
          <w:tab w:val="left" w:pos="2160"/>
          <w:tab w:val="left" w:pos="2880"/>
          <w:tab w:val="left" w:pos="3600"/>
          <w:tab w:val="left" w:pos="4320"/>
          <w:tab w:val="left" w:pos="5040"/>
          <w:tab w:val="left" w:pos="5760"/>
          <w:tab w:val="left" w:pos="6480"/>
        </w:tabs>
        <w:ind w:left="6840" w:hanging="6840"/>
      </w:pPr>
    </w:p>
    <w:p w:rsidR="00027C21" w:rsidRDefault="00027C21" w:rsidP="001B6F90">
      <w:pPr>
        <w:tabs>
          <w:tab w:val="left" w:pos="720"/>
          <w:tab w:val="left" w:pos="1440"/>
          <w:tab w:val="left" w:pos="2160"/>
          <w:tab w:val="left" w:pos="2880"/>
          <w:tab w:val="left" w:pos="3600"/>
          <w:tab w:val="left" w:pos="4320"/>
          <w:tab w:val="left" w:pos="5040"/>
          <w:tab w:val="left" w:pos="5760"/>
          <w:tab w:val="left" w:pos="6480"/>
        </w:tabs>
        <w:ind w:left="6840" w:hanging="6840"/>
      </w:pPr>
    </w:p>
    <w:p w:rsidR="00485ABE" w:rsidRPr="00C24244" w:rsidRDefault="009B3CAE" w:rsidP="00B53700">
      <w:pPr>
        <w:tabs>
          <w:tab w:val="left" w:pos="8280"/>
        </w:tabs>
        <w:ind w:left="-90"/>
        <w:jc w:val="center"/>
        <w:rPr>
          <w:b/>
          <w:bCs/>
          <w:sz w:val="28"/>
          <w:szCs w:val="28"/>
          <w:u w:val="single"/>
        </w:rPr>
      </w:pPr>
      <w:r>
        <w:rPr>
          <w:b/>
          <w:sz w:val="28"/>
          <w:szCs w:val="28"/>
          <w:u w:val="single"/>
        </w:rPr>
        <w:t>U.S. ATTORNEYS INVESTIGATED MORE THAN 1,800 HATE</w:t>
      </w:r>
      <w:r w:rsidR="00F40778">
        <w:rPr>
          <w:b/>
          <w:sz w:val="28"/>
          <w:szCs w:val="28"/>
          <w:u w:val="single"/>
        </w:rPr>
        <w:t xml:space="preserve"> CRIME</w:t>
      </w:r>
      <w:r>
        <w:rPr>
          <w:b/>
          <w:sz w:val="28"/>
          <w:szCs w:val="28"/>
          <w:u w:val="single"/>
        </w:rPr>
        <w:t xml:space="preserve"> SUSPECTS FROM 2005 TO 2019 </w:t>
      </w:r>
      <w:r w:rsidR="00F40778">
        <w:rPr>
          <w:b/>
          <w:sz w:val="28"/>
          <w:szCs w:val="28"/>
          <w:u w:val="single"/>
        </w:rPr>
        <w:t xml:space="preserve"> </w:t>
      </w:r>
    </w:p>
    <w:p w:rsidR="00334E67" w:rsidRDefault="00334E67" w:rsidP="00334E67">
      <w:pPr>
        <w:ind w:firstLine="720"/>
        <w:rPr>
          <w:b/>
          <w:u w:val="single"/>
        </w:rPr>
      </w:pPr>
    </w:p>
    <w:p w:rsidR="0074756E" w:rsidRDefault="0074756E" w:rsidP="00334E67">
      <w:pPr>
        <w:ind w:firstLine="720"/>
        <w:rPr>
          <w:b/>
          <w:u w:val="single"/>
        </w:rPr>
      </w:pPr>
    </w:p>
    <w:p w:rsidR="00933422" w:rsidRDefault="003E3C4E" w:rsidP="00C551DC">
      <w:pPr>
        <w:ind w:firstLine="720"/>
      </w:pPr>
      <w:r w:rsidRPr="00F77764">
        <w:t>WASHINGTON</w:t>
      </w:r>
      <w:r w:rsidR="00C64A32">
        <w:rPr>
          <w:b/>
          <w:bCs/>
        </w:rPr>
        <w:t xml:space="preserve"> </w:t>
      </w:r>
      <w:r w:rsidR="00C64A32" w:rsidRPr="005437AC">
        <w:rPr>
          <w:bCs/>
        </w:rPr>
        <w:t>—</w:t>
      </w:r>
      <w:r w:rsidRPr="00F77764">
        <w:rPr>
          <w:b/>
          <w:bCs/>
        </w:rPr>
        <w:t xml:space="preserve"> </w:t>
      </w:r>
      <w:r w:rsidR="008E041F" w:rsidRPr="00245811">
        <w:rPr>
          <w:bCs/>
        </w:rPr>
        <w:t>U.S. attorneys investigated a total of 1,864 suspects in matters involving violations of federal hate crime statutes</w:t>
      </w:r>
      <w:r w:rsidR="008E041F">
        <w:rPr>
          <w:bCs/>
        </w:rPr>
        <w:t xml:space="preserve"> </w:t>
      </w:r>
      <w:r w:rsidR="00C551DC">
        <w:rPr>
          <w:bCs/>
        </w:rPr>
        <w:t>during</w:t>
      </w:r>
      <w:r w:rsidR="008E041F">
        <w:rPr>
          <w:bCs/>
        </w:rPr>
        <w:t xml:space="preserve"> fiscal year</w:t>
      </w:r>
      <w:r w:rsidR="00C551DC">
        <w:rPr>
          <w:bCs/>
        </w:rPr>
        <w:t xml:space="preserve">s </w:t>
      </w:r>
      <w:r w:rsidR="008E041F">
        <w:rPr>
          <w:bCs/>
        </w:rPr>
        <w:t xml:space="preserve">2005 to 2019, </w:t>
      </w:r>
      <w:r w:rsidR="008E041F" w:rsidRPr="00245811">
        <w:rPr>
          <w:bCs/>
        </w:rPr>
        <w:t>the Bureau of Justice Statistics announced today</w:t>
      </w:r>
      <w:r w:rsidR="008E041F" w:rsidRPr="00245811">
        <w:t>.</w:t>
      </w:r>
      <w:r w:rsidR="008E041F">
        <w:rPr>
          <w:bCs/>
        </w:rPr>
        <w:t xml:space="preserve"> </w:t>
      </w:r>
      <w:r w:rsidR="00C551DC">
        <w:rPr>
          <w:bCs/>
        </w:rPr>
        <w:t>H</w:t>
      </w:r>
      <w:r w:rsidR="00C551DC" w:rsidRPr="00245811">
        <w:t xml:space="preserve">ate crime suspects were referred for prosecution to U.S. attorneys from federal judicial districts in all 50 states. </w:t>
      </w:r>
    </w:p>
    <w:p w:rsidR="003A3774" w:rsidRDefault="003A3774" w:rsidP="00C551DC">
      <w:pPr>
        <w:ind w:firstLine="720"/>
      </w:pPr>
    </w:p>
    <w:p w:rsidR="003A3774" w:rsidRDefault="00E53C43" w:rsidP="00C551DC">
      <w:pPr>
        <w:ind w:firstLine="720"/>
      </w:pPr>
      <w:r>
        <w:t>H</w:t>
      </w:r>
      <w:r w:rsidRPr="00E53C43">
        <w:t xml:space="preserve">ate crimes are defined according to </w:t>
      </w:r>
      <w:r w:rsidR="00087166">
        <w:t xml:space="preserve">four </w:t>
      </w:r>
      <w:r w:rsidRPr="00D16048">
        <w:t>statute</w:t>
      </w:r>
      <w:r w:rsidR="00087166" w:rsidRPr="00D16048">
        <w:t xml:space="preserve">s in the U.S. Criminal Code </w:t>
      </w:r>
      <w:r w:rsidR="00D16048" w:rsidRPr="00D16048">
        <w:t xml:space="preserve">and </w:t>
      </w:r>
      <w:r w:rsidR="00087166" w:rsidRPr="00D16048">
        <w:t>collected</w:t>
      </w:r>
      <w:r w:rsidR="00D16048" w:rsidRPr="00D16048">
        <w:t xml:space="preserve"> </w:t>
      </w:r>
      <w:r w:rsidR="00087166" w:rsidRPr="00D16048">
        <w:t xml:space="preserve">by </w:t>
      </w:r>
      <w:r w:rsidRPr="00E53C43">
        <w:t>federal justice agencies</w:t>
      </w:r>
      <w:r w:rsidR="00087166">
        <w:t>.</w:t>
      </w:r>
      <w:r w:rsidR="00D16048">
        <w:t xml:space="preserve"> </w:t>
      </w:r>
      <w:r w:rsidR="00087166">
        <w:t xml:space="preserve">These </w:t>
      </w:r>
      <w:r w:rsidRPr="00E53C43">
        <w:t xml:space="preserve">include crimes in which the perpetrator selected the victim based on certain characteristics, such as race, color, religion, and national origin. </w:t>
      </w:r>
    </w:p>
    <w:p w:rsidR="00933422" w:rsidRDefault="00933422" w:rsidP="00C551DC">
      <w:pPr>
        <w:ind w:firstLine="720"/>
      </w:pPr>
    </w:p>
    <w:p w:rsidR="009726AA" w:rsidRDefault="009726AA" w:rsidP="009726AA">
      <w:pPr>
        <w:ind w:firstLine="720"/>
      </w:pPr>
      <w:r w:rsidRPr="00245811">
        <w:t>U.S. attorneys declined to prosecute 82% of suspects, prosecuted 17% and disposed of 1% for prosecution by U.S. magistrates.</w:t>
      </w:r>
      <w:r w:rsidRPr="00442B44">
        <w:t xml:space="preserve"> </w:t>
      </w:r>
      <w:r w:rsidRPr="00245811">
        <w:t>Insufficient evidence was the most common reason hate crime matters were declined</w:t>
      </w:r>
      <w:r w:rsidR="00384386">
        <w:t xml:space="preserve"> for prosecution.</w:t>
      </w:r>
    </w:p>
    <w:p w:rsidR="0009726C" w:rsidRDefault="0009726C" w:rsidP="009726AA">
      <w:pPr>
        <w:ind w:firstLine="720"/>
        <w:rPr>
          <w:bCs/>
        </w:rPr>
      </w:pPr>
    </w:p>
    <w:p w:rsidR="00933422" w:rsidRPr="00D16048" w:rsidRDefault="00FD165D" w:rsidP="00933422">
      <w:pPr>
        <w:ind w:firstLine="720"/>
      </w:pPr>
      <w:r>
        <w:t xml:space="preserve">Among the </w:t>
      </w:r>
      <w:r w:rsidR="00F373A1" w:rsidRPr="00D16048">
        <w:t>310</w:t>
      </w:r>
      <w:r w:rsidR="00F373A1">
        <w:t xml:space="preserve"> </w:t>
      </w:r>
      <w:r w:rsidRPr="00D16048">
        <w:t>defendants adjudicated in U.S. district court for hate crime violations dur</w:t>
      </w:r>
      <w:r w:rsidR="00D767B7" w:rsidRPr="00D16048">
        <w:t>i</w:t>
      </w:r>
      <w:r w:rsidR="00384386" w:rsidRPr="00D16048">
        <w:t xml:space="preserve">ng 2005-19, more than 9 in 10 defendants </w:t>
      </w:r>
      <w:r w:rsidRPr="00D16048">
        <w:t>(</w:t>
      </w:r>
      <w:r w:rsidR="00F373A1" w:rsidRPr="00D16048">
        <w:t>284</w:t>
      </w:r>
      <w:r w:rsidRPr="00D16048">
        <w:t xml:space="preserve">) </w:t>
      </w:r>
      <w:r w:rsidR="00384386" w:rsidRPr="00D16048">
        <w:t>were convicted. About 85%</w:t>
      </w:r>
      <w:r w:rsidRPr="00D16048">
        <w:t xml:space="preserve"> (</w:t>
      </w:r>
      <w:r w:rsidR="00160572" w:rsidRPr="00D16048">
        <w:t>240</w:t>
      </w:r>
      <w:r w:rsidRPr="00D16048">
        <w:t>)</w:t>
      </w:r>
      <w:r w:rsidR="00384386" w:rsidRPr="00D16048">
        <w:t xml:space="preserve"> of </w:t>
      </w:r>
      <w:r w:rsidR="004C6418" w:rsidRPr="00D16048">
        <w:t xml:space="preserve">those </w:t>
      </w:r>
      <w:r w:rsidR="00384386" w:rsidRPr="00D16048">
        <w:t xml:space="preserve">convicted of a hate crime were sentenced to prison, with an average term of over 7.5 years. About 14% </w:t>
      </w:r>
      <w:r w:rsidRPr="00D16048">
        <w:t>(</w:t>
      </w:r>
      <w:r w:rsidR="00160572" w:rsidRPr="00D16048">
        <w:t>39</w:t>
      </w:r>
      <w:r w:rsidRPr="00D16048">
        <w:t xml:space="preserve">) </w:t>
      </w:r>
      <w:r w:rsidR="00384386" w:rsidRPr="00D16048">
        <w:t>were sentenced to probation only</w:t>
      </w:r>
      <w:r w:rsidR="00D16048">
        <w:t>,</w:t>
      </w:r>
      <w:bookmarkStart w:id="0" w:name="_GoBack"/>
      <w:bookmarkEnd w:id="0"/>
      <w:r w:rsidR="00384386" w:rsidRPr="00D16048">
        <w:t xml:space="preserve"> and 1% </w:t>
      </w:r>
      <w:r w:rsidRPr="00D16048">
        <w:t>(</w:t>
      </w:r>
      <w:r w:rsidR="00160572" w:rsidRPr="00D16048">
        <w:t>4</w:t>
      </w:r>
      <w:r w:rsidRPr="00D16048">
        <w:t xml:space="preserve">) </w:t>
      </w:r>
      <w:r w:rsidR="00384386" w:rsidRPr="00D16048">
        <w:t>received a suspended sentence.</w:t>
      </w:r>
      <w:r w:rsidR="00ED6E2A" w:rsidRPr="00D16048">
        <w:t xml:space="preserve"> </w:t>
      </w:r>
      <w:r w:rsidR="00933422" w:rsidRPr="00D16048">
        <w:t xml:space="preserve">Forty percent of the </w:t>
      </w:r>
      <w:r w:rsidR="00D767B7" w:rsidRPr="00D16048">
        <w:t xml:space="preserve">convictions </w:t>
      </w:r>
      <w:r w:rsidRPr="00D16048">
        <w:t>f</w:t>
      </w:r>
      <w:r w:rsidR="00ED6E2A" w:rsidRPr="00D16048">
        <w:t>or</w:t>
      </w:r>
      <w:r w:rsidR="00933422" w:rsidRPr="00D16048">
        <w:t xml:space="preserve"> hate crime</w:t>
      </w:r>
      <w:r w:rsidRPr="00D16048">
        <w:t>s</w:t>
      </w:r>
      <w:r w:rsidR="00933422" w:rsidRPr="00D16048">
        <w:t xml:space="preserve"> during 2005-19 occurred in federal judicial districts in six states: New York (30), California (26), Texas (19), Arkansas (15), Tennessee (13) and Pennsylvania (12). </w:t>
      </w:r>
    </w:p>
    <w:p w:rsidR="00285339" w:rsidRPr="00D16048" w:rsidRDefault="00285339" w:rsidP="005D48C2">
      <w:pPr>
        <w:ind w:firstLine="720"/>
        <w:rPr>
          <w:b/>
          <w:bCs/>
        </w:rPr>
      </w:pPr>
    </w:p>
    <w:p w:rsidR="00D767B7" w:rsidRDefault="00FD165D" w:rsidP="00D767B7">
      <w:pPr>
        <w:ind w:firstLine="720"/>
        <w:rPr>
          <w:bCs/>
        </w:rPr>
      </w:pPr>
      <w:r w:rsidRPr="00D16048">
        <w:rPr>
          <w:bCs/>
        </w:rPr>
        <w:t>During the most recent 5-year period of 2015-19,</w:t>
      </w:r>
      <w:r w:rsidRPr="00D16048">
        <w:t xml:space="preserve"> the conviction rate for hate crimes increased to 94%, up from 83% during 2005-09. During the same period, t</w:t>
      </w:r>
      <w:r w:rsidR="003916EC" w:rsidRPr="00D16048">
        <w:rPr>
          <w:bCs/>
        </w:rPr>
        <w:t>he number of hate crime</w:t>
      </w:r>
      <w:r w:rsidR="0048143F" w:rsidRPr="00D16048">
        <w:rPr>
          <w:bCs/>
        </w:rPr>
        <w:t>s</w:t>
      </w:r>
      <w:r w:rsidR="003916EC" w:rsidRPr="00D16048">
        <w:rPr>
          <w:bCs/>
        </w:rPr>
        <w:t xml:space="preserve"> investigated</w:t>
      </w:r>
      <w:r w:rsidR="003916EC" w:rsidRPr="00245811">
        <w:rPr>
          <w:bCs/>
        </w:rPr>
        <w:t xml:space="preserve"> </w:t>
      </w:r>
      <w:r w:rsidR="0048143F">
        <w:rPr>
          <w:bCs/>
        </w:rPr>
        <w:t xml:space="preserve">by U.S. attorneys </w:t>
      </w:r>
      <w:r>
        <w:rPr>
          <w:bCs/>
        </w:rPr>
        <w:t xml:space="preserve">for prosecution </w:t>
      </w:r>
      <w:r w:rsidR="003916EC" w:rsidRPr="00245811">
        <w:rPr>
          <w:bCs/>
        </w:rPr>
        <w:t>fell 8%, from 647 during 2005-09 to 597 during 2015-19</w:t>
      </w:r>
      <w:r>
        <w:rPr>
          <w:bCs/>
        </w:rPr>
        <w:t>.</w:t>
      </w:r>
      <w:r w:rsidR="003916EC" w:rsidRPr="00245811">
        <w:rPr>
          <w:bCs/>
        </w:rPr>
        <w:t xml:space="preserve"> </w:t>
      </w:r>
      <w:r w:rsidR="006608F5">
        <w:rPr>
          <w:bCs/>
        </w:rPr>
        <w:t>N</w:t>
      </w:r>
      <w:r w:rsidR="006608F5" w:rsidRPr="006608F5">
        <w:rPr>
          <w:bCs/>
        </w:rPr>
        <w:t xml:space="preserve">early half (48%) of the suspects investigated for a hate crime </w:t>
      </w:r>
      <w:r w:rsidR="006608F5" w:rsidRPr="00245811">
        <w:rPr>
          <w:bCs/>
        </w:rPr>
        <w:t>during 2015-19</w:t>
      </w:r>
      <w:r w:rsidR="006608F5">
        <w:rPr>
          <w:bCs/>
        </w:rPr>
        <w:t xml:space="preserve"> </w:t>
      </w:r>
      <w:r w:rsidR="006608F5" w:rsidRPr="006608F5">
        <w:rPr>
          <w:bCs/>
        </w:rPr>
        <w:t xml:space="preserve">were referred to U.S. attorneys for </w:t>
      </w:r>
      <w:r w:rsidR="006608F5">
        <w:rPr>
          <w:bCs/>
        </w:rPr>
        <w:t>violating</w:t>
      </w:r>
      <w:r w:rsidR="006608F5" w:rsidRPr="006608F5">
        <w:rPr>
          <w:bCs/>
        </w:rPr>
        <w:t xml:space="preserve"> the Hate Crimes Prevention Act (HCPA).</w:t>
      </w:r>
    </w:p>
    <w:p w:rsidR="0048143F" w:rsidRDefault="0048143F" w:rsidP="00D767B7">
      <w:pPr>
        <w:ind w:firstLine="720"/>
        <w:rPr>
          <w:bCs/>
        </w:rPr>
      </w:pPr>
    </w:p>
    <w:p w:rsidR="00D16048" w:rsidRDefault="00FD165D" w:rsidP="00743FAD">
      <w:pPr>
        <w:ind w:firstLine="720"/>
      </w:pPr>
      <w:r>
        <w:t xml:space="preserve">Over the 15-year period from </w:t>
      </w:r>
      <w:r w:rsidR="00E00A47" w:rsidRPr="00245811">
        <w:t xml:space="preserve">2005-19, U.S. attorneys </w:t>
      </w:r>
      <w:r w:rsidR="0048143F" w:rsidRPr="00245811">
        <w:t>most often (22%)</w:t>
      </w:r>
      <w:r w:rsidR="0048143F">
        <w:t xml:space="preserve"> </w:t>
      </w:r>
      <w:r w:rsidR="00E00A47" w:rsidRPr="00245811">
        <w:t xml:space="preserve">prosecuted hate crimes as part of other charges, followed by hate crimes involving damage to religious property (19%), </w:t>
      </w:r>
      <w:r w:rsidR="00F87A45">
        <w:t>violations of the</w:t>
      </w:r>
      <w:r w:rsidR="00442B44" w:rsidRPr="00245811">
        <w:rPr>
          <w:bCs/>
        </w:rPr>
        <w:t xml:space="preserve"> </w:t>
      </w:r>
      <w:r w:rsidR="006608F5" w:rsidRPr="006608F5">
        <w:rPr>
          <w:bCs/>
        </w:rPr>
        <w:t>HCPA</w:t>
      </w:r>
      <w:r w:rsidR="006608F5" w:rsidRPr="00245811">
        <w:t xml:space="preserve"> </w:t>
      </w:r>
      <w:r w:rsidR="00E00A47" w:rsidRPr="00245811">
        <w:t>(18%) and fair housing</w:t>
      </w:r>
      <w:r w:rsidR="00442B44">
        <w:t xml:space="preserve"> </w:t>
      </w:r>
      <w:r w:rsidR="00742AB4">
        <w:t>violations</w:t>
      </w:r>
      <w:r w:rsidR="00E00A47" w:rsidRPr="00245811">
        <w:t xml:space="preserve"> (16%).</w:t>
      </w:r>
      <w:r w:rsidR="00E00A47">
        <w:t xml:space="preserve"> </w:t>
      </w:r>
      <w:r w:rsidR="003916EC" w:rsidRPr="00245811">
        <w:t xml:space="preserve">Most (63%) hate crime matters </w:t>
      </w:r>
    </w:p>
    <w:p w:rsidR="00D16048" w:rsidRDefault="00D16048" w:rsidP="00D16048"/>
    <w:p w:rsidR="00D16048" w:rsidRDefault="00D16048" w:rsidP="00D16048">
      <w:pPr>
        <w:jc w:val="center"/>
      </w:pPr>
      <w:r w:rsidRPr="00245811">
        <w:t>– MORE –</w:t>
      </w:r>
    </w:p>
    <w:p w:rsidR="003916EC" w:rsidRDefault="003916EC" w:rsidP="00D16048">
      <w:r w:rsidRPr="00245811">
        <w:lastRenderedPageBreak/>
        <w:t>investigated by U.S. attorneys during 2005-19 involved one suspect, while 37% involved multiple suspects. The number of suspects ranged from 2 to 10 persons per matter. Hate crime matters over fair housing (47%) and HCPA (44%) violations were the most likely to involve multiple suspects. Matters involving damage to religious property (22%) were the least likely to involve multiple suspects.</w:t>
      </w:r>
    </w:p>
    <w:p w:rsidR="00FD165D" w:rsidRDefault="00FD165D" w:rsidP="00743FAD">
      <w:pPr>
        <w:ind w:firstLine="720"/>
      </w:pPr>
    </w:p>
    <w:p w:rsidR="00294C63" w:rsidRDefault="00294C63" w:rsidP="00743FAD">
      <w:pPr>
        <w:ind w:firstLine="720"/>
        <w:rPr>
          <w:rStyle w:val="Hyperlink"/>
          <w:color w:val="auto"/>
          <w:u w:val="none"/>
        </w:rPr>
      </w:pPr>
      <w:r w:rsidRPr="00294C63">
        <w:rPr>
          <w:rStyle w:val="Hyperlink"/>
          <w:color w:val="auto"/>
          <w:u w:val="none"/>
        </w:rPr>
        <w:t xml:space="preserve">The report, </w:t>
      </w:r>
      <w:r w:rsidRPr="00294C63">
        <w:rPr>
          <w:rStyle w:val="Hyperlink"/>
          <w:i/>
          <w:color w:val="auto"/>
          <w:u w:val="none"/>
        </w:rPr>
        <w:t>Federal Hate Crime Prosecutions, 2005–19</w:t>
      </w:r>
      <w:r w:rsidRPr="00294C63">
        <w:rPr>
          <w:rStyle w:val="Hyperlink"/>
          <w:color w:val="auto"/>
          <w:u w:val="none"/>
        </w:rPr>
        <w:t xml:space="preserve"> </w:t>
      </w:r>
      <w:r>
        <w:rPr>
          <w:rStyle w:val="Hyperlink"/>
          <w:color w:val="auto"/>
          <w:u w:val="none"/>
        </w:rPr>
        <w:t>(</w:t>
      </w:r>
      <w:r w:rsidRPr="00294C63">
        <w:rPr>
          <w:rStyle w:val="Hyperlink"/>
          <w:color w:val="auto"/>
          <w:u w:val="none"/>
        </w:rPr>
        <w:t xml:space="preserve">NCJ 300952), was written by BJS statistician </w:t>
      </w:r>
      <w:r w:rsidR="002D74D9" w:rsidRPr="002D74D9">
        <w:rPr>
          <w:rStyle w:val="Hyperlink"/>
          <w:color w:val="auto"/>
          <w:u w:val="none"/>
        </w:rPr>
        <w:t>Mark Motivans</w:t>
      </w:r>
      <w:r w:rsidRPr="00294C63">
        <w:rPr>
          <w:rStyle w:val="Hyperlink"/>
          <w:color w:val="auto"/>
          <w:u w:val="none"/>
        </w:rPr>
        <w:t xml:space="preserve">, Ph.D. The report, related documents and additional information about BJS’s statistical publications and programs are available on the BJS website at </w:t>
      </w:r>
      <w:hyperlink r:id="rId10" w:history="1">
        <w:r w:rsidRPr="002D74D9">
          <w:rPr>
            <w:rStyle w:val="Hyperlink"/>
          </w:rPr>
          <w:t>bjs.</w:t>
        </w:r>
        <w:r w:rsidR="002D74D9" w:rsidRPr="002D74D9">
          <w:rPr>
            <w:rStyle w:val="Hyperlink"/>
          </w:rPr>
          <w:t>ojp.</w:t>
        </w:r>
        <w:r w:rsidRPr="002D74D9">
          <w:rPr>
            <w:rStyle w:val="Hyperlink"/>
          </w:rPr>
          <w:t>gov</w:t>
        </w:r>
      </w:hyperlink>
      <w:r w:rsidRPr="00294C63">
        <w:rPr>
          <w:rStyle w:val="Hyperlink"/>
          <w:color w:val="auto"/>
          <w:u w:val="none"/>
        </w:rPr>
        <w:t>.</w:t>
      </w:r>
    </w:p>
    <w:p w:rsidR="00294C63" w:rsidRDefault="00294C63" w:rsidP="00743FAD">
      <w:pPr>
        <w:ind w:firstLine="720"/>
        <w:rPr>
          <w:rStyle w:val="Hyperlink"/>
          <w:color w:val="auto"/>
          <w:u w:val="none"/>
        </w:rPr>
      </w:pPr>
    </w:p>
    <w:p w:rsidR="00880B71" w:rsidRPr="00D00B58" w:rsidRDefault="00880B71" w:rsidP="00743FAD">
      <w:pPr>
        <w:ind w:firstLine="720"/>
        <w:rPr>
          <w:rStyle w:val="Hyperlink"/>
          <w:color w:val="auto"/>
          <w:u w:val="none"/>
        </w:rPr>
      </w:pPr>
      <w:r w:rsidRPr="00F10A33">
        <w:rPr>
          <w:rStyle w:val="Hyperlink"/>
          <w:color w:val="auto"/>
          <w:u w:val="none"/>
        </w:rPr>
        <w:t>The Bureau of Justice Statistics of the U.S. Department of Justice is the principal federal agency responsible for collecting, ana</w:t>
      </w:r>
      <w:r w:rsidRPr="00D00B58">
        <w:rPr>
          <w:rStyle w:val="Hyperlink"/>
          <w:color w:val="auto"/>
          <w:u w:val="none"/>
        </w:rPr>
        <w:t xml:space="preserve">lyzing and disseminating reliable statistics on crime and criminal justice in the United States. </w:t>
      </w:r>
      <w:r w:rsidR="008833F1" w:rsidRPr="00D00B58">
        <w:rPr>
          <w:rStyle w:val="Hyperlink"/>
          <w:color w:val="auto"/>
          <w:u w:val="none"/>
        </w:rPr>
        <w:t>Doris J. James i</w:t>
      </w:r>
      <w:r w:rsidRPr="00D00B58">
        <w:rPr>
          <w:rStyle w:val="Hyperlink"/>
          <w:color w:val="auto"/>
          <w:u w:val="none"/>
        </w:rPr>
        <w:t xml:space="preserve">s the </w:t>
      </w:r>
      <w:r w:rsidR="008833F1" w:rsidRPr="00D00B58">
        <w:rPr>
          <w:rStyle w:val="Hyperlink"/>
          <w:color w:val="auto"/>
          <w:u w:val="none"/>
        </w:rPr>
        <w:t xml:space="preserve">acting </w:t>
      </w:r>
      <w:r w:rsidRPr="00D00B58">
        <w:rPr>
          <w:rStyle w:val="Hyperlink"/>
          <w:color w:val="auto"/>
          <w:u w:val="none"/>
        </w:rPr>
        <w:t>director.</w:t>
      </w:r>
    </w:p>
    <w:p w:rsidR="00880B71" w:rsidRPr="00D00B58" w:rsidRDefault="00880B71" w:rsidP="00743FAD">
      <w:pPr>
        <w:ind w:firstLine="720"/>
        <w:rPr>
          <w:rStyle w:val="Hyperlink"/>
          <w:color w:val="auto"/>
          <w:u w:val="none"/>
        </w:rPr>
      </w:pPr>
    </w:p>
    <w:p w:rsidR="00CB3C8D" w:rsidRDefault="00D00B58" w:rsidP="00C606F6">
      <w:pPr>
        <w:pStyle w:val="Default"/>
        <w:ind w:left="90" w:firstLine="630"/>
        <w:rPr>
          <w:rFonts w:ascii="Times New Roman" w:hAnsi="Times New Roman" w:cs="Times New Roman"/>
          <w:color w:val="auto"/>
        </w:rPr>
      </w:pPr>
      <w:r w:rsidRPr="00D00B58">
        <w:rPr>
          <w:rFonts w:ascii="Times New Roman" w:hAnsi="Times New Roman" w:cs="Times New Roman"/>
        </w:rPr>
        <w:t>The Office of Justice Programs provides federal leadership, grants, training, technical assistance and other resources to improve the nation’s capacity to prevent and reduce crime, advance racial equity in the administration of justice, assist victims and enhance the rule of law. More information about OJP and its components can be found at </w:t>
      </w:r>
      <w:hyperlink r:id="rId11" w:history="1">
        <w:r w:rsidRPr="00D00B58">
          <w:rPr>
            <w:rStyle w:val="Hyperlink"/>
            <w:rFonts w:ascii="Times New Roman" w:hAnsi="Times New Roman" w:cs="Times New Roman"/>
          </w:rPr>
          <w:t>www.ojp.gov</w:t>
        </w:r>
      </w:hyperlink>
      <w:r w:rsidRPr="00D00B58">
        <w:rPr>
          <w:rFonts w:ascii="Times New Roman" w:hAnsi="Times New Roman" w:cs="Times New Roman"/>
        </w:rPr>
        <w:t>.</w:t>
      </w:r>
    </w:p>
    <w:p w:rsidR="007C61FA" w:rsidRDefault="007C61FA" w:rsidP="009F0200">
      <w:pPr>
        <w:rPr>
          <w:lang w:val="en"/>
        </w:rPr>
      </w:pPr>
    </w:p>
    <w:p w:rsidR="007C61FA" w:rsidRPr="00285BA3" w:rsidRDefault="007C61FA" w:rsidP="008B5495">
      <w:pPr>
        <w:jc w:val="center"/>
        <w:rPr>
          <w:lang w:val="en"/>
        </w:rPr>
      </w:pPr>
      <w:r>
        <w:rPr>
          <w:lang w:val="en"/>
        </w:rPr>
        <w:t>###</w:t>
      </w:r>
    </w:p>
    <w:p w:rsidR="007C61FA" w:rsidRPr="00330C4F" w:rsidRDefault="007C61FA" w:rsidP="007C61FA">
      <w:pPr>
        <w:pStyle w:val="Default"/>
        <w:rPr>
          <w:rFonts w:ascii="Times New Roman" w:hAnsi="Times New Roman" w:cs="Times New Roman"/>
          <w:color w:val="auto"/>
        </w:rPr>
      </w:pPr>
    </w:p>
    <w:sectPr w:rsidR="007C61FA" w:rsidRPr="00330C4F" w:rsidSect="00001421">
      <w:type w:val="continuous"/>
      <w:pgSz w:w="12240" w:h="15840"/>
      <w:pgMar w:top="1440" w:right="1080" w:bottom="117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702E" w:rsidRDefault="00BE702E">
      <w:r>
        <w:separator/>
      </w:r>
    </w:p>
  </w:endnote>
  <w:endnote w:type="continuationSeparator" w:id="0">
    <w:p w:rsidR="00BE702E" w:rsidRDefault="00BE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702E" w:rsidRDefault="00BE702E">
      <w:r>
        <w:separator/>
      </w:r>
    </w:p>
  </w:footnote>
  <w:footnote w:type="continuationSeparator" w:id="0">
    <w:p w:rsidR="00BE702E" w:rsidRDefault="00BE7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564D57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DD7EA63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E24652BC"/>
    <w:lvl w:ilvl="0">
      <w:numFmt w:val="bullet"/>
      <w:lvlText w:val="*"/>
      <w:lvlJc w:val="left"/>
    </w:lvl>
  </w:abstractNum>
  <w:abstractNum w:abstractNumId="3" w15:restartNumberingAfterBreak="0">
    <w:nsid w:val="00672854"/>
    <w:multiLevelType w:val="hybridMultilevel"/>
    <w:tmpl w:val="7D86ECEA"/>
    <w:lvl w:ilvl="0" w:tplc="B51EE69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DE6A93"/>
    <w:multiLevelType w:val="hybridMultilevel"/>
    <w:tmpl w:val="8F10E56C"/>
    <w:lvl w:ilvl="0" w:tplc="A6A20464">
      <w:start w:val="1"/>
      <w:numFmt w:val="bullet"/>
      <w:lvlText w:val=""/>
      <w:lvlJc w:val="left"/>
      <w:pPr>
        <w:tabs>
          <w:tab w:val="num" w:pos="360"/>
        </w:tabs>
        <w:ind w:left="360" w:hanging="360"/>
      </w:pPr>
      <w:rPr>
        <w:rFonts w:ascii="Symbol" w:hAnsi="Symbol" w:hint="default"/>
      </w:rPr>
    </w:lvl>
    <w:lvl w:ilvl="1" w:tplc="6C58DFC0">
      <w:start w:val="1"/>
      <w:numFmt w:val="bullet"/>
      <w:lvlText w:val=""/>
      <w:lvlJc w:val="left"/>
      <w:pPr>
        <w:tabs>
          <w:tab w:val="num" w:pos="1800"/>
        </w:tabs>
        <w:ind w:left="1800" w:hanging="72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2E3166"/>
    <w:multiLevelType w:val="hybridMultilevel"/>
    <w:tmpl w:val="9C4EE45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F63772"/>
    <w:multiLevelType w:val="hybridMultilevel"/>
    <w:tmpl w:val="673A77E8"/>
    <w:lvl w:ilvl="0" w:tplc="A6EC4204">
      <w:start w:val="1"/>
      <w:numFmt w:val="bullet"/>
      <w:lvlText w:val=""/>
      <w:lvlJc w:val="left"/>
      <w:pPr>
        <w:tabs>
          <w:tab w:val="num" w:pos="0"/>
        </w:tabs>
        <w:ind w:left="360" w:hanging="360"/>
      </w:pPr>
      <w:rPr>
        <w:rFonts w:ascii="Symbol" w:hAnsi="Symbol" w:cs="Symbol" w:hint="default"/>
        <w:color w:val="auto"/>
      </w:rPr>
    </w:lvl>
    <w:lvl w:ilvl="1" w:tplc="3A7AACC2">
      <w:start w:val="1"/>
      <w:numFmt w:val="bullet"/>
      <w:lvlText w:val=""/>
      <w:lvlJc w:val="left"/>
      <w:pPr>
        <w:tabs>
          <w:tab w:val="num" w:pos="1440"/>
        </w:tabs>
        <w:ind w:left="1440" w:hanging="360"/>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D511A52"/>
    <w:multiLevelType w:val="hybridMultilevel"/>
    <w:tmpl w:val="C7FA75F6"/>
    <w:lvl w:ilvl="0" w:tplc="CFFC847C">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274B17"/>
    <w:multiLevelType w:val="hybridMultilevel"/>
    <w:tmpl w:val="D9066D8A"/>
    <w:lvl w:ilvl="0" w:tplc="E16A54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7A682D"/>
    <w:multiLevelType w:val="hybridMultilevel"/>
    <w:tmpl w:val="5EECF8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2C0888"/>
    <w:multiLevelType w:val="hybridMultilevel"/>
    <w:tmpl w:val="E1C26152"/>
    <w:lvl w:ilvl="0" w:tplc="E16A54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FB6A4D"/>
    <w:multiLevelType w:val="hybridMultilevel"/>
    <w:tmpl w:val="C4C666D4"/>
    <w:lvl w:ilvl="0" w:tplc="A6EC4204">
      <w:start w:val="1"/>
      <w:numFmt w:val="bullet"/>
      <w:lvlText w:val=""/>
      <w:lvlJc w:val="left"/>
      <w:pPr>
        <w:tabs>
          <w:tab w:val="num" w:pos="0"/>
        </w:tabs>
        <w:ind w:left="36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E6D6F45"/>
    <w:multiLevelType w:val="hybridMultilevel"/>
    <w:tmpl w:val="1764962C"/>
    <w:lvl w:ilvl="0" w:tplc="E16A5494">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F07061B"/>
    <w:multiLevelType w:val="hybridMultilevel"/>
    <w:tmpl w:val="C8F4E97E"/>
    <w:lvl w:ilvl="0" w:tplc="E16A54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033A92"/>
    <w:multiLevelType w:val="hybridMultilevel"/>
    <w:tmpl w:val="8AB6FED0"/>
    <w:lvl w:ilvl="0" w:tplc="A6EC4204">
      <w:start w:val="1"/>
      <w:numFmt w:val="bullet"/>
      <w:lvlText w:val=""/>
      <w:lvlJc w:val="left"/>
      <w:pPr>
        <w:tabs>
          <w:tab w:val="num" w:pos="0"/>
        </w:tabs>
        <w:ind w:left="36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86D0EBD"/>
    <w:multiLevelType w:val="hybridMultilevel"/>
    <w:tmpl w:val="E74E394E"/>
    <w:lvl w:ilvl="0" w:tplc="E16A54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A63288"/>
    <w:multiLevelType w:val="hybridMultilevel"/>
    <w:tmpl w:val="AB4CF8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CE4ACE"/>
    <w:multiLevelType w:val="hybridMultilevel"/>
    <w:tmpl w:val="21226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934F96"/>
    <w:multiLevelType w:val="hybridMultilevel"/>
    <w:tmpl w:val="3EE0AAB6"/>
    <w:lvl w:ilvl="0" w:tplc="A6A20464">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6B18FC"/>
    <w:multiLevelType w:val="hybridMultilevel"/>
    <w:tmpl w:val="7B04A912"/>
    <w:lvl w:ilvl="0" w:tplc="E16A54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320407"/>
    <w:multiLevelType w:val="hybridMultilevel"/>
    <w:tmpl w:val="7E5628DE"/>
    <w:lvl w:ilvl="0" w:tplc="6C58DFC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F4DD2"/>
    <w:multiLevelType w:val="hybridMultilevel"/>
    <w:tmpl w:val="9186374C"/>
    <w:lvl w:ilvl="0" w:tplc="655CF220">
      <w:start w:val="1"/>
      <w:numFmt w:val="bullet"/>
      <w:lvlText w:val=""/>
      <w:lvlJc w:val="left"/>
      <w:pPr>
        <w:tabs>
          <w:tab w:val="num" w:pos="360"/>
        </w:tabs>
        <w:ind w:left="36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DA6AD7"/>
    <w:multiLevelType w:val="hybridMultilevel"/>
    <w:tmpl w:val="F6BAD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56478F"/>
    <w:multiLevelType w:val="hybridMultilevel"/>
    <w:tmpl w:val="ED403A12"/>
    <w:lvl w:ilvl="0" w:tplc="E16A54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CD4CEF"/>
    <w:multiLevelType w:val="hybridMultilevel"/>
    <w:tmpl w:val="59847B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D0075E"/>
    <w:multiLevelType w:val="hybridMultilevel"/>
    <w:tmpl w:val="7F102E94"/>
    <w:lvl w:ilvl="0" w:tplc="E16A54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4046E8"/>
    <w:multiLevelType w:val="hybridMultilevel"/>
    <w:tmpl w:val="D174D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B17EF6"/>
    <w:multiLevelType w:val="hybridMultilevel"/>
    <w:tmpl w:val="CCD839CA"/>
    <w:lvl w:ilvl="0" w:tplc="A6A2046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27521F"/>
    <w:multiLevelType w:val="hybridMultilevel"/>
    <w:tmpl w:val="61F2FC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D305B6"/>
    <w:multiLevelType w:val="hybridMultilevel"/>
    <w:tmpl w:val="A180546E"/>
    <w:lvl w:ilvl="0" w:tplc="E16A5494">
      <w:start w:val="1"/>
      <w:numFmt w:val="bullet"/>
      <w:lvlText w:val=""/>
      <w:lvlJc w:val="left"/>
      <w:pPr>
        <w:tabs>
          <w:tab w:val="num" w:pos="420"/>
        </w:tabs>
        <w:ind w:left="42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559F7684"/>
    <w:multiLevelType w:val="hybridMultilevel"/>
    <w:tmpl w:val="4BEAC8D2"/>
    <w:lvl w:ilvl="0" w:tplc="BFCA5DB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932445"/>
    <w:multiLevelType w:val="hybridMultilevel"/>
    <w:tmpl w:val="22766B78"/>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2" w15:restartNumberingAfterBreak="0">
    <w:nsid w:val="5DC50F47"/>
    <w:multiLevelType w:val="hybridMultilevel"/>
    <w:tmpl w:val="861427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7C3C19"/>
    <w:multiLevelType w:val="hybridMultilevel"/>
    <w:tmpl w:val="99EA2F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A32BA3"/>
    <w:multiLevelType w:val="hybridMultilevel"/>
    <w:tmpl w:val="7A8CC94A"/>
    <w:lvl w:ilvl="0" w:tplc="04090001">
      <w:start w:val="1"/>
      <w:numFmt w:val="bullet"/>
      <w:lvlText w:val=""/>
      <w:lvlJc w:val="left"/>
      <w:pPr>
        <w:tabs>
          <w:tab w:val="num" w:pos="1140"/>
        </w:tabs>
        <w:ind w:left="1140" w:hanging="360"/>
      </w:pPr>
      <w:rPr>
        <w:rFonts w:ascii="Symbol" w:hAnsi="Symbol" w:hint="default"/>
      </w:rPr>
    </w:lvl>
    <w:lvl w:ilvl="1" w:tplc="0409000F">
      <w:start w:val="1"/>
      <w:numFmt w:val="decimal"/>
      <w:lvlText w:val="%2."/>
      <w:lvlJc w:val="left"/>
      <w:pPr>
        <w:tabs>
          <w:tab w:val="num" w:pos="1860"/>
        </w:tabs>
        <w:ind w:left="1860" w:hanging="360"/>
      </w:pPr>
      <w:rPr>
        <w:rFonts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5" w15:restartNumberingAfterBreak="0">
    <w:nsid w:val="63B303F6"/>
    <w:multiLevelType w:val="hybridMultilevel"/>
    <w:tmpl w:val="4F863B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6B869D8"/>
    <w:multiLevelType w:val="hybridMultilevel"/>
    <w:tmpl w:val="67522B7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171E57"/>
    <w:multiLevelType w:val="hybridMultilevel"/>
    <w:tmpl w:val="5E241D64"/>
    <w:lvl w:ilvl="0" w:tplc="0088A27C">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6536CA"/>
    <w:multiLevelType w:val="hybridMultilevel"/>
    <w:tmpl w:val="2A9E53D2"/>
    <w:lvl w:ilvl="0" w:tplc="6C58DFC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0E6E78"/>
    <w:multiLevelType w:val="hybridMultilevel"/>
    <w:tmpl w:val="9690BBA8"/>
    <w:lvl w:ilvl="0" w:tplc="E16A5494">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7762AA"/>
    <w:multiLevelType w:val="hybridMultilevel"/>
    <w:tmpl w:val="CAF002E8"/>
    <w:lvl w:ilvl="0" w:tplc="04090015">
      <w:start w:val="17"/>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0A37D57"/>
    <w:multiLevelType w:val="hybridMultilevel"/>
    <w:tmpl w:val="689246B4"/>
    <w:lvl w:ilvl="0" w:tplc="93CC769C">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64163F7"/>
    <w:multiLevelType w:val="hybridMultilevel"/>
    <w:tmpl w:val="B1661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B04AD8"/>
    <w:multiLevelType w:val="hybridMultilevel"/>
    <w:tmpl w:val="1F569344"/>
    <w:lvl w:ilvl="0" w:tplc="04090001">
      <w:start w:val="1"/>
      <w:numFmt w:val="bullet"/>
      <w:lvlText w:val=""/>
      <w:lvlJc w:val="left"/>
      <w:pPr>
        <w:tabs>
          <w:tab w:val="num" w:pos="1140"/>
        </w:tabs>
        <w:ind w:left="1140" w:hanging="360"/>
      </w:pPr>
      <w:rPr>
        <w:rFonts w:ascii="Symbol" w:hAnsi="Symbol" w:hint="default"/>
      </w:rPr>
    </w:lvl>
    <w:lvl w:ilvl="1" w:tplc="518854D4">
      <w:numFmt w:val="bullet"/>
      <w:lvlText w:val="-"/>
      <w:lvlJc w:val="left"/>
      <w:pPr>
        <w:tabs>
          <w:tab w:val="num" w:pos="1860"/>
        </w:tabs>
        <w:ind w:left="1860" w:hanging="360"/>
      </w:pPr>
      <w:rPr>
        <w:rFonts w:ascii="Times New Roman" w:eastAsia="Times New Roman" w:hAnsi="Times New Roman" w:cs="Times New Roman"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4" w15:restartNumberingAfterBreak="0">
    <w:nsid w:val="7D90420D"/>
    <w:multiLevelType w:val="hybridMultilevel"/>
    <w:tmpl w:val="8BEA08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9450CD"/>
    <w:multiLevelType w:val="hybridMultilevel"/>
    <w:tmpl w:val="42AE8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0"/>
  </w:num>
  <w:num w:numId="3">
    <w:abstractNumId w:val="42"/>
  </w:num>
  <w:num w:numId="4">
    <w:abstractNumId w:val="37"/>
  </w:num>
  <w:num w:numId="5">
    <w:abstractNumId w:val="2"/>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6">
    <w:abstractNumId w:val="5"/>
  </w:num>
  <w:num w:numId="7">
    <w:abstractNumId w:val="20"/>
  </w:num>
  <w:num w:numId="8">
    <w:abstractNumId w:val="35"/>
  </w:num>
  <w:num w:numId="9">
    <w:abstractNumId w:val="26"/>
  </w:num>
  <w:num w:numId="10">
    <w:abstractNumId w:val="28"/>
  </w:num>
  <w:num w:numId="11">
    <w:abstractNumId w:val="32"/>
  </w:num>
  <w:num w:numId="12">
    <w:abstractNumId w:val="22"/>
  </w:num>
  <w:num w:numId="13">
    <w:abstractNumId w:val="45"/>
  </w:num>
  <w:num w:numId="14">
    <w:abstractNumId w:val="3"/>
  </w:num>
  <w:num w:numId="15">
    <w:abstractNumId w:val="36"/>
  </w:num>
  <w:num w:numId="16">
    <w:abstractNumId w:val="9"/>
  </w:num>
  <w:num w:numId="17">
    <w:abstractNumId w:val="21"/>
  </w:num>
  <w:num w:numId="18">
    <w:abstractNumId w:val="0"/>
  </w:num>
  <w:num w:numId="19">
    <w:abstractNumId w:val="29"/>
  </w:num>
  <w:num w:numId="20">
    <w:abstractNumId w:val="15"/>
  </w:num>
  <w:num w:numId="21">
    <w:abstractNumId w:val="23"/>
  </w:num>
  <w:num w:numId="22">
    <w:abstractNumId w:val="25"/>
  </w:num>
  <w:num w:numId="23">
    <w:abstractNumId w:val="41"/>
  </w:num>
  <w:num w:numId="24">
    <w:abstractNumId w:val="14"/>
  </w:num>
  <w:num w:numId="25">
    <w:abstractNumId w:val="11"/>
  </w:num>
  <w:num w:numId="26">
    <w:abstractNumId w:val="6"/>
  </w:num>
  <w:num w:numId="27">
    <w:abstractNumId w:val="12"/>
  </w:num>
  <w:num w:numId="28">
    <w:abstractNumId w:val="7"/>
  </w:num>
  <w:num w:numId="29">
    <w:abstractNumId w:val="40"/>
  </w:num>
  <w:num w:numId="30">
    <w:abstractNumId w:val="19"/>
  </w:num>
  <w:num w:numId="31">
    <w:abstractNumId w:val="10"/>
  </w:num>
  <w:num w:numId="32">
    <w:abstractNumId w:val="13"/>
  </w:num>
  <w:num w:numId="33">
    <w:abstractNumId w:val="8"/>
  </w:num>
  <w:num w:numId="34">
    <w:abstractNumId w:val="39"/>
  </w:num>
  <w:num w:numId="35">
    <w:abstractNumId w:val="31"/>
  </w:num>
  <w:num w:numId="36">
    <w:abstractNumId w:val="17"/>
  </w:num>
  <w:num w:numId="37">
    <w:abstractNumId w:val="16"/>
  </w:num>
  <w:num w:numId="38">
    <w:abstractNumId w:val="44"/>
  </w:num>
  <w:num w:numId="39">
    <w:abstractNumId w:val="33"/>
  </w:num>
  <w:num w:numId="40">
    <w:abstractNumId w:val="1"/>
  </w:num>
  <w:num w:numId="41">
    <w:abstractNumId w:val="43"/>
  </w:num>
  <w:num w:numId="42">
    <w:abstractNumId w:val="34"/>
  </w:num>
  <w:num w:numId="43">
    <w:abstractNumId w:val="27"/>
  </w:num>
  <w:num w:numId="44">
    <w:abstractNumId w:val="18"/>
  </w:num>
  <w:num w:numId="45">
    <w:abstractNumId w:val="4"/>
  </w:num>
  <w:num w:numId="46">
    <w:abstractNumId w:val="38"/>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BF"/>
    <w:rsid w:val="00000CD0"/>
    <w:rsid w:val="00000E10"/>
    <w:rsid w:val="00001421"/>
    <w:rsid w:val="000030AA"/>
    <w:rsid w:val="0000399D"/>
    <w:rsid w:val="00003FDB"/>
    <w:rsid w:val="00004008"/>
    <w:rsid w:val="000066B0"/>
    <w:rsid w:val="00011774"/>
    <w:rsid w:val="00012B28"/>
    <w:rsid w:val="00015CB9"/>
    <w:rsid w:val="00015F25"/>
    <w:rsid w:val="00020CEA"/>
    <w:rsid w:val="00022C94"/>
    <w:rsid w:val="0002555C"/>
    <w:rsid w:val="00025C2A"/>
    <w:rsid w:val="00027C21"/>
    <w:rsid w:val="000319C6"/>
    <w:rsid w:val="000327C2"/>
    <w:rsid w:val="00032BE8"/>
    <w:rsid w:val="00032F66"/>
    <w:rsid w:val="0004060A"/>
    <w:rsid w:val="000407A5"/>
    <w:rsid w:val="000424AF"/>
    <w:rsid w:val="00042669"/>
    <w:rsid w:val="000448A3"/>
    <w:rsid w:val="00046352"/>
    <w:rsid w:val="000526B0"/>
    <w:rsid w:val="00054470"/>
    <w:rsid w:val="00055185"/>
    <w:rsid w:val="000576B9"/>
    <w:rsid w:val="000579E6"/>
    <w:rsid w:val="00060AB8"/>
    <w:rsid w:val="00063E28"/>
    <w:rsid w:val="00067B4A"/>
    <w:rsid w:val="00072F16"/>
    <w:rsid w:val="000743EE"/>
    <w:rsid w:val="00075701"/>
    <w:rsid w:val="0007663E"/>
    <w:rsid w:val="00076F3D"/>
    <w:rsid w:val="000857D0"/>
    <w:rsid w:val="00086311"/>
    <w:rsid w:val="00086692"/>
    <w:rsid w:val="00087166"/>
    <w:rsid w:val="00087312"/>
    <w:rsid w:val="0008761C"/>
    <w:rsid w:val="00087A16"/>
    <w:rsid w:val="0009226F"/>
    <w:rsid w:val="000929E9"/>
    <w:rsid w:val="0009323D"/>
    <w:rsid w:val="00094AAD"/>
    <w:rsid w:val="00096287"/>
    <w:rsid w:val="0009726C"/>
    <w:rsid w:val="00097573"/>
    <w:rsid w:val="00097DB3"/>
    <w:rsid w:val="000A1380"/>
    <w:rsid w:val="000A2630"/>
    <w:rsid w:val="000A430C"/>
    <w:rsid w:val="000A4E67"/>
    <w:rsid w:val="000A6C73"/>
    <w:rsid w:val="000B0C11"/>
    <w:rsid w:val="000B1C24"/>
    <w:rsid w:val="000B5A52"/>
    <w:rsid w:val="000B5DCF"/>
    <w:rsid w:val="000B60BB"/>
    <w:rsid w:val="000B78A3"/>
    <w:rsid w:val="000C09FC"/>
    <w:rsid w:val="000C1D63"/>
    <w:rsid w:val="000C5631"/>
    <w:rsid w:val="000C6193"/>
    <w:rsid w:val="000D0935"/>
    <w:rsid w:val="000D21BB"/>
    <w:rsid w:val="000D278E"/>
    <w:rsid w:val="000D2FCA"/>
    <w:rsid w:val="000E0B04"/>
    <w:rsid w:val="000E3391"/>
    <w:rsid w:val="000E3DAA"/>
    <w:rsid w:val="000E5668"/>
    <w:rsid w:val="000E60BC"/>
    <w:rsid w:val="000E674E"/>
    <w:rsid w:val="000E6EC6"/>
    <w:rsid w:val="000E7F90"/>
    <w:rsid w:val="000F0EF0"/>
    <w:rsid w:val="000F103E"/>
    <w:rsid w:val="000F1530"/>
    <w:rsid w:val="000F1802"/>
    <w:rsid w:val="000F1D52"/>
    <w:rsid w:val="000F3687"/>
    <w:rsid w:val="000F51B7"/>
    <w:rsid w:val="000F66EF"/>
    <w:rsid w:val="0010488F"/>
    <w:rsid w:val="00104D01"/>
    <w:rsid w:val="0011105B"/>
    <w:rsid w:val="00112379"/>
    <w:rsid w:val="00112521"/>
    <w:rsid w:val="001136F4"/>
    <w:rsid w:val="0011474F"/>
    <w:rsid w:val="0011518E"/>
    <w:rsid w:val="001155CD"/>
    <w:rsid w:val="00117634"/>
    <w:rsid w:val="0011799E"/>
    <w:rsid w:val="001251AC"/>
    <w:rsid w:val="00126077"/>
    <w:rsid w:val="00130FE1"/>
    <w:rsid w:val="00132340"/>
    <w:rsid w:val="001352A3"/>
    <w:rsid w:val="001368EF"/>
    <w:rsid w:val="00141F32"/>
    <w:rsid w:val="0014375F"/>
    <w:rsid w:val="00151CFA"/>
    <w:rsid w:val="00153488"/>
    <w:rsid w:val="0015513F"/>
    <w:rsid w:val="001568C3"/>
    <w:rsid w:val="00156D0B"/>
    <w:rsid w:val="00157973"/>
    <w:rsid w:val="00157D1E"/>
    <w:rsid w:val="001602D3"/>
    <w:rsid w:val="0016035A"/>
    <w:rsid w:val="00160572"/>
    <w:rsid w:val="00161BF2"/>
    <w:rsid w:val="00164BB1"/>
    <w:rsid w:val="00170174"/>
    <w:rsid w:val="00170BFA"/>
    <w:rsid w:val="0017196B"/>
    <w:rsid w:val="00172F73"/>
    <w:rsid w:val="001733FC"/>
    <w:rsid w:val="0017666B"/>
    <w:rsid w:val="00177B21"/>
    <w:rsid w:val="00180A30"/>
    <w:rsid w:val="00183498"/>
    <w:rsid w:val="00187413"/>
    <w:rsid w:val="001909CA"/>
    <w:rsid w:val="0019260F"/>
    <w:rsid w:val="00192AFD"/>
    <w:rsid w:val="00193FF4"/>
    <w:rsid w:val="00194C04"/>
    <w:rsid w:val="001965F1"/>
    <w:rsid w:val="00197244"/>
    <w:rsid w:val="001A630F"/>
    <w:rsid w:val="001A7102"/>
    <w:rsid w:val="001B254C"/>
    <w:rsid w:val="001B2C5B"/>
    <w:rsid w:val="001B3E0E"/>
    <w:rsid w:val="001B5A86"/>
    <w:rsid w:val="001B66B1"/>
    <w:rsid w:val="001B6F90"/>
    <w:rsid w:val="001B7110"/>
    <w:rsid w:val="001C13FA"/>
    <w:rsid w:val="001C1EFF"/>
    <w:rsid w:val="001C376B"/>
    <w:rsid w:val="001C3AC2"/>
    <w:rsid w:val="001C42DF"/>
    <w:rsid w:val="001C4795"/>
    <w:rsid w:val="001C4A31"/>
    <w:rsid w:val="001C55F9"/>
    <w:rsid w:val="001D0352"/>
    <w:rsid w:val="001D05E1"/>
    <w:rsid w:val="001D0D64"/>
    <w:rsid w:val="001D2074"/>
    <w:rsid w:val="001D2D10"/>
    <w:rsid w:val="001D428B"/>
    <w:rsid w:val="001D46EF"/>
    <w:rsid w:val="001D5868"/>
    <w:rsid w:val="001D772E"/>
    <w:rsid w:val="001E1BB1"/>
    <w:rsid w:val="001E269C"/>
    <w:rsid w:val="001E341C"/>
    <w:rsid w:val="001E3E8C"/>
    <w:rsid w:val="001F0046"/>
    <w:rsid w:val="001F2FEC"/>
    <w:rsid w:val="001F38B2"/>
    <w:rsid w:val="001F48DF"/>
    <w:rsid w:val="001F5B36"/>
    <w:rsid w:val="001F68EB"/>
    <w:rsid w:val="00200E07"/>
    <w:rsid w:val="00202F7A"/>
    <w:rsid w:val="002047C8"/>
    <w:rsid w:val="002052CD"/>
    <w:rsid w:val="00207600"/>
    <w:rsid w:val="002105DE"/>
    <w:rsid w:val="0021212F"/>
    <w:rsid w:val="00212BF0"/>
    <w:rsid w:val="00212EFC"/>
    <w:rsid w:val="0021580A"/>
    <w:rsid w:val="00223108"/>
    <w:rsid w:val="0022413D"/>
    <w:rsid w:val="00225537"/>
    <w:rsid w:val="00225800"/>
    <w:rsid w:val="0023191B"/>
    <w:rsid w:val="002333B4"/>
    <w:rsid w:val="0023469D"/>
    <w:rsid w:val="002348AD"/>
    <w:rsid w:val="00234DB2"/>
    <w:rsid w:val="002373AA"/>
    <w:rsid w:val="00240D68"/>
    <w:rsid w:val="00240E77"/>
    <w:rsid w:val="00243024"/>
    <w:rsid w:val="00243AE5"/>
    <w:rsid w:val="00245811"/>
    <w:rsid w:val="00246450"/>
    <w:rsid w:val="00250E1E"/>
    <w:rsid w:val="0025320D"/>
    <w:rsid w:val="0025417B"/>
    <w:rsid w:val="00254AE1"/>
    <w:rsid w:val="00260704"/>
    <w:rsid w:val="00260E95"/>
    <w:rsid w:val="002618B1"/>
    <w:rsid w:val="00261992"/>
    <w:rsid w:val="00262BAA"/>
    <w:rsid w:val="00265A75"/>
    <w:rsid w:val="00273727"/>
    <w:rsid w:val="00275C47"/>
    <w:rsid w:val="0027621B"/>
    <w:rsid w:val="00276FAB"/>
    <w:rsid w:val="00277760"/>
    <w:rsid w:val="0028030C"/>
    <w:rsid w:val="00280F56"/>
    <w:rsid w:val="00281824"/>
    <w:rsid w:val="002819C7"/>
    <w:rsid w:val="00282A06"/>
    <w:rsid w:val="00285339"/>
    <w:rsid w:val="002877A5"/>
    <w:rsid w:val="0029010E"/>
    <w:rsid w:val="00291285"/>
    <w:rsid w:val="002941A2"/>
    <w:rsid w:val="002943B0"/>
    <w:rsid w:val="00294C63"/>
    <w:rsid w:val="0029511A"/>
    <w:rsid w:val="002956D4"/>
    <w:rsid w:val="002A0029"/>
    <w:rsid w:val="002A26AE"/>
    <w:rsid w:val="002A28CB"/>
    <w:rsid w:val="002A377D"/>
    <w:rsid w:val="002A6F74"/>
    <w:rsid w:val="002A761D"/>
    <w:rsid w:val="002A7FD5"/>
    <w:rsid w:val="002B0F74"/>
    <w:rsid w:val="002B24DD"/>
    <w:rsid w:val="002B2FDF"/>
    <w:rsid w:val="002B316A"/>
    <w:rsid w:val="002B3B98"/>
    <w:rsid w:val="002B462F"/>
    <w:rsid w:val="002B6F1B"/>
    <w:rsid w:val="002B7044"/>
    <w:rsid w:val="002C0A69"/>
    <w:rsid w:val="002C0F7C"/>
    <w:rsid w:val="002C5163"/>
    <w:rsid w:val="002C67A2"/>
    <w:rsid w:val="002C7A3D"/>
    <w:rsid w:val="002C7EBC"/>
    <w:rsid w:val="002D228E"/>
    <w:rsid w:val="002D2468"/>
    <w:rsid w:val="002D29B2"/>
    <w:rsid w:val="002D5124"/>
    <w:rsid w:val="002D53FB"/>
    <w:rsid w:val="002D54E6"/>
    <w:rsid w:val="002D74D9"/>
    <w:rsid w:val="002D7E8A"/>
    <w:rsid w:val="002E1A51"/>
    <w:rsid w:val="002E201B"/>
    <w:rsid w:val="002E20F2"/>
    <w:rsid w:val="002E3799"/>
    <w:rsid w:val="002E37F2"/>
    <w:rsid w:val="002E4D14"/>
    <w:rsid w:val="002E6807"/>
    <w:rsid w:val="002E7F88"/>
    <w:rsid w:val="002F2184"/>
    <w:rsid w:val="002F324C"/>
    <w:rsid w:val="002F5ECC"/>
    <w:rsid w:val="002F5FE5"/>
    <w:rsid w:val="00300065"/>
    <w:rsid w:val="003012C3"/>
    <w:rsid w:val="00301AF6"/>
    <w:rsid w:val="003021E9"/>
    <w:rsid w:val="003048F7"/>
    <w:rsid w:val="00304D2E"/>
    <w:rsid w:val="00305E9D"/>
    <w:rsid w:val="00306C71"/>
    <w:rsid w:val="0031030C"/>
    <w:rsid w:val="00311914"/>
    <w:rsid w:val="00314231"/>
    <w:rsid w:val="00314309"/>
    <w:rsid w:val="00314F60"/>
    <w:rsid w:val="0032062E"/>
    <w:rsid w:val="003210B1"/>
    <w:rsid w:val="003214C3"/>
    <w:rsid w:val="00321526"/>
    <w:rsid w:val="003278C2"/>
    <w:rsid w:val="00327E4A"/>
    <w:rsid w:val="00330C4F"/>
    <w:rsid w:val="00331173"/>
    <w:rsid w:val="003311A6"/>
    <w:rsid w:val="0033175C"/>
    <w:rsid w:val="00331A6E"/>
    <w:rsid w:val="00332640"/>
    <w:rsid w:val="00334E67"/>
    <w:rsid w:val="003353F5"/>
    <w:rsid w:val="003377C2"/>
    <w:rsid w:val="00340CFA"/>
    <w:rsid w:val="00343A8E"/>
    <w:rsid w:val="0034463C"/>
    <w:rsid w:val="00344B5F"/>
    <w:rsid w:val="00345FDD"/>
    <w:rsid w:val="00350288"/>
    <w:rsid w:val="003504A5"/>
    <w:rsid w:val="0035113C"/>
    <w:rsid w:val="00352779"/>
    <w:rsid w:val="003537BA"/>
    <w:rsid w:val="0035397A"/>
    <w:rsid w:val="00357726"/>
    <w:rsid w:val="00357E75"/>
    <w:rsid w:val="00362C7E"/>
    <w:rsid w:val="00363A71"/>
    <w:rsid w:val="00366AD6"/>
    <w:rsid w:val="00367B98"/>
    <w:rsid w:val="00371D2A"/>
    <w:rsid w:val="00372AC8"/>
    <w:rsid w:val="00372E87"/>
    <w:rsid w:val="00372F05"/>
    <w:rsid w:val="00372FFA"/>
    <w:rsid w:val="00374271"/>
    <w:rsid w:val="0037686D"/>
    <w:rsid w:val="00382451"/>
    <w:rsid w:val="0038369C"/>
    <w:rsid w:val="00384386"/>
    <w:rsid w:val="00384BA3"/>
    <w:rsid w:val="003861C4"/>
    <w:rsid w:val="003868CC"/>
    <w:rsid w:val="003916EC"/>
    <w:rsid w:val="003921F2"/>
    <w:rsid w:val="003937A9"/>
    <w:rsid w:val="00393B00"/>
    <w:rsid w:val="00395751"/>
    <w:rsid w:val="00395764"/>
    <w:rsid w:val="00397616"/>
    <w:rsid w:val="003A14D9"/>
    <w:rsid w:val="003A1830"/>
    <w:rsid w:val="003A1866"/>
    <w:rsid w:val="003A225E"/>
    <w:rsid w:val="003A3351"/>
    <w:rsid w:val="003A3660"/>
    <w:rsid w:val="003A3774"/>
    <w:rsid w:val="003A3DD5"/>
    <w:rsid w:val="003A6015"/>
    <w:rsid w:val="003A7BCE"/>
    <w:rsid w:val="003B0BCF"/>
    <w:rsid w:val="003B23E7"/>
    <w:rsid w:val="003B2B41"/>
    <w:rsid w:val="003B66F8"/>
    <w:rsid w:val="003C0B87"/>
    <w:rsid w:val="003C406F"/>
    <w:rsid w:val="003C50B8"/>
    <w:rsid w:val="003D0EFB"/>
    <w:rsid w:val="003D1E36"/>
    <w:rsid w:val="003D28EA"/>
    <w:rsid w:val="003D2B86"/>
    <w:rsid w:val="003D4CDA"/>
    <w:rsid w:val="003D4DA9"/>
    <w:rsid w:val="003D6592"/>
    <w:rsid w:val="003D79D4"/>
    <w:rsid w:val="003E2520"/>
    <w:rsid w:val="003E27AE"/>
    <w:rsid w:val="003E3C4E"/>
    <w:rsid w:val="003E5DA1"/>
    <w:rsid w:val="003E5DFC"/>
    <w:rsid w:val="003E67E4"/>
    <w:rsid w:val="003F01D8"/>
    <w:rsid w:val="003F02BB"/>
    <w:rsid w:val="003F0E86"/>
    <w:rsid w:val="003F31C8"/>
    <w:rsid w:val="003F46BE"/>
    <w:rsid w:val="003F4DEE"/>
    <w:rsid w:val="003F5314"/>
    <w:rsid w:val="003F57CE"/>
    <w:rsid w:val="003F6601"/>
    <w:rsid w:val="003F7F7F"/>
    <w:rsid w:val="00401655"/>
    <w:rsid w:val="00404015"/>
    <w:rsid w:val="00406480"/>
    <w:rsid w:val="004064B9"/>
    <w:rsid w:val="00406B35"/>
    <w:rsid w:val="004077DA"/>
    <w:rsid w:val="00410819"/>
    <w:rsid w:val="004116F6"/>
    <w:rsid w:val="004132EC"/>
    <w:rsid w:val="00414797"/>
    <w:rsid w:val="00415070"/>
    <w:rsid w:val="004158B0"/>
    <w:rsid w:val="00416659"/>
    <w:rsid w:val="00417501"/>
    <w:rsid w:val="00417DE2"/>
    <w:rsid w:val="004221AF"/>
    <w:rsid w:val="00430721"/>
    <w:rsid w:val="00432767"/>
    <w:rsid w:val="004370C2"/>
    <w:rsid w:val="00437C09"/>
    <w:rsid w:val="004415AE"/>
    <w:rsid w:val="00441868"/>
    <w:rsid w:val="00442B44"/>
    <w:rsid w:val="004433F6"/>
    <w:rsid w:val="0044541D"/>
    <w:rsid w:val="004459B3"/>
    <w:rsid w:val="0045079E"/>
    <w:rsid w:val="00450B48"/>
    <w:rsid w:val="00452B2B"/>
    <w:rsid w:val="00453BAF"/>
    <w:rsid w:val="00454997"/>
    <w:rsid w:val="004564C1"/>
    <w:rsid w:val="00461B34"/>
    <w:rsid w:val="00462833"/>
    <w:rsid w:val="00463B73"/>
    <w:rsid w:val="00464A7F"/>
    <w:rsid w:val="0046622F"/>
    <w:rsid w:val="00467221"/>
    <w:rsid w:val="00467954"/>
    <w:rsid w:val="004719F9"/>
    <w:rsid w:val="00471C92"/>
    <w:rsid w:val="004743CA"/>
    <w:rsid w:val="00475F7E"/>
    <w:rsid w:val="00476AE9"/>
    <w:rsid w:val="0048143F"/>
    <w:rsid w:val="004824B9"/>
    <w:rsid w:val="00483BFF"/>
    <w:rsid w:val="00485291"/>
    <w:rsid w:val="0048569F"/>
    <w:rsid w:val="00485ABE"/>
    <w:rsid w:val="00487F19"/>
    <w:rsid w:val="00491532"/>
    <w:rsid w:val="00497BB0"/>
    <w:rsid w:val="004A1063"/>
    <w:rsid w:val="004A1BF0"/>
    <w:rsid w:val="004A216B"/>
    <w:rsid w:val="004A257F"/>
    <w:rsid w:val="004A6FD9"/>
    <w:rsid w:val="004B019C"/>
    <w:rsid w:val="004B2384"/>
    <w:rsid w:val="004B2A31"/>
    <w:rsid w:val="004B4D6D"/>
    <w:rsid w:val="004B60D9"/>
    <w:rsid w:val="004B7ADA"/>
    <w:rsid w:val="004C05FD"/>
    <w:rsid w:val="004C18EE"/>
    <w:rsid w:val="004C1956"/>
    <w:rsid w:val="004C332F"/>
    <w:rsid w:val="004C3BA1"/>
    <w:rsid w:val="004C4E13"/>
    <w:rsid w:val="004C4EF2"/>
    <w:rsid w:val="004C5402"/>
    <w:rsid w:val="004C6418"/>
    <w:rsid w:val="004C74D1"/>
    <w:rsid w:val="004C77D6"/>
    <w:rsid w:val="004D268C"/>
    <w:rsid w:val="004D30C3"/>
    <w:rsid w:val="004D3471"/>
    <w:rsid w:val="004D58DA"/>
    <w:rsid w:val="004D593D"/>
    <w:rsid w:val="004D72E4"/>
    <w:rsid w:val="004D7A13"/>
    <w:rsid w:val="004E08D1"/>
    <w:rsid w:val="004E24F1"/>
    <w:rsid w:val="004E41E1"/>
    <w:rsid w:val="004E55A5"/>
    <w:rsid w:val="004E62E9"/>
    <w:rsid w:val="004E7530"/>
    <w:rsid w:val="004F3C17"/>
    <w:rsid w:val="004F444A"/>
    <w:rsid w:val="004F479C"/>
    <w:rsid w:val="004F7286"/>
    <w:rsid w:val="005022CE"/>
    <w:rsid w:val="005033E6"/>
    <w:rsid w:val="0050616A"/>
    <w:rsid w:val="0050623A"/>
    <w:rsid w:val="00506F85"/>
    <w:rsid w:val="0051035C"/>
    <w:rsid w:val="005109E6"/>
    <w:rsid w:val="00512230"/>
    <w:rsid w:val="00512AF6"/>
    <w:rsid w:val="0051625F"/>
    <w:rsid w:val="00520602"/>
    <w:rsid w:val="00521200"/>
    <w:rsid w:val="00525A0B"/>
    <w:rsid w:val="00526834"/>
    <w:rsid w:val="0052721D"/>
    <w:rsid w:val="005316AE"/>
    <w:rsid w:val="00532E8C"/>
    <w:rsid w:val="00533C19"/>
    <w:rsid w:val="00534745"/>
    <w:rsid w:val="00536012"/>
    <w:rsid w:val="00537EAC"/>
    <w:rsid w:val="00537EFE"/>
    <w:rsid w:val="00541121"/>
    <w:rsid w:val="00541B31"/>
    <w:rsid w:val="00542153"/>
    <w:rsid w:val="0054303A"/>
    <w:rsid w:val="005437AC"/>
    <w:rsid w:val="00543988"/>
    <w:rsid w:val="005439D0"/>
    <w:rsid w:val="00544E5D"/>
    <w:rsid w:val="00545B5A"/>
    <w:rsid w:val="00545FA3"/>
    <w:rsid w:val="00546515"/>
    <w:rsid w:val="00551308"/>
    <w:rsid w:val="0055384B"/>
    <w:rsid w:val="005538A8"/>
    <w:rsid w:val="005541C5"/>
    <w:rsid w:val="00554250"/>
    <w:rsid w:val="005547E2"/>
    <w:rsid w:val="00555A71"/>
    <w:rsid w:val="00556FB0"/>
    <w:rsid w:val="00562D40"/>
    <w:rsid w:val="00564CD5"/>
    <w:rsid w:val="00565EA7"/>
    <w:rsid w:val="00572958"/>
    <w:rsid w:val="00573B3F"/>
    <w:rsid w:val="00574BE7"/>
    <w:rsid w:val="005751AA"/>
    <w:rsid w:val="00576008"/>
    <w:rsid w:val="00577855"/>
    <w:rsid w:val="005800C3"/>
    <w:rsid w:val="0058279F"/>
    <w:rsid w:val="0058287B"/>
    <w:rsid w:val="0058475B"/>
    <w:rsid w:val="00587423"/>
    <w:rsid w:val="005919D5"/>
    <w:rsid w:val="005939BE"/>
    <w:rsid w:val="00594CC5"/>
    <w:rsid w:val="00597FD2"/>
    <w:rsid w:val="005A423A"/>
    <w:rsid w:val="005A4AC0"/>
    <w:rsid w:val="005A4EE0"/>
    <w:rsid w:val="005B2E6B"/>
    <w:rsid w:val="005B479E"/>
    <w:rsid w:val="005B7409"/>
    <w:rsid w:val="005C0102"/>
    <w:rsid w:val="005C6246"/>
    <w:rsid w:val="005C632D"/>
    <w:rsid w:val="005D00DA"/>
    <w:rsid w:val="005D092B"/>
    <w:rsid w:val="005D0AF0"/>
    <w:rsid w:val="005D2234"/>
    <w:rsid w:val="005D48C2"/>
    <w:rsid w:val="005D57A9"/>
    <w:rsid w:val="005D585B"/>
    <w:rsid w:val="005D60AB"/>
    <w:rsid w:val="005E2A52"/>
    <w:rsid w:val="005E384F"/>
    <w:rsid w:val="005E43BF"/>
    <w:rsid w:val="005E79C2"/>
    <w:rsid w:val="005E7FBB"/>
    <w:rsid w:val="005F0293"/>
    <w:rsid w:val="005F0FDD"/>
    <w:rsid w:val="005F3783"/>
    <w:rsid w:val="005F475B"/>
    <w:rsid w:val="005F4945"/>
    <w:rsid w:val="005F7068"/>
    <w:rsid w:val="005F7380"/>
    <w:rsid w:val="005F7D73"/>
    <w:rsid w:val="00603143"/>
    <w:rsid w:val="00604586"/>
    <w:rsid w:val="00604698"/>
    <w:rsid w:val="00607887"/>
    <w:rsid w:val="00610787"/>
    <w:rsid w:val="00610986"/>
    <w:rsid w:val="00611D83"/>
    <w:rsid w:val="0061217B"/>
    <w:rsid w:val="006122F1"/>
    <w:rsid w:val="00613DEE"/>
    <w:rsid w:val="00615B5D"/>
    <w:rsid w:val="00616046"/>
    <w:rsid w:val="00617826"/>
    <w:rsid w:val="00621B2F"/>
    <w:rsid w:val="006223A2"/>
    <w:rsid w:val="006261E7"/>
    <w:rsid w:val="0062640F"/>
    <w:rsid w:val="006347C1"/>
    <w:rsid w:val="0063704E"/>
    <w:rsid w:val="006401B7"/>
    <w:rsid w:val="006415C7"/>
    <w:rsid w:val="00643391"/>
    <w:rsid w:val="006470A7"/>
    <w:rsid w:val="0065157D"/>
    <w:rsid w:val="00651657"/>
    <w:rsid w:val="00651B89"/>
    <w:rsid w:val="00652583"/>
    <w:rsid w:val="006552E8"/>
    <w:rsid w:val="00655B0B"/>
    <w:rsid w:val="006570DA"/>
    <w:rsid w:val="0065799C"/>
    <w:rsid w:val="006608F5"/>
    <w:rsid w:val="00660BBE"/>
    <w:rsid w:val="0066100D"/>
    <w:rsid w:val="0066158F"/>
    <w:rsid w:val="006620E8"/>
    <w:rsid w:val="00664088"/>
    <w:rsid w:val="00665C78"/>
    <w:rsid w:val="0066639D"/>
    <w:rsid w:val="006663FA"/>
    <w:rsid w:val="00666936"/>
    <w:rsid w:val="00671C17"/>
    <w:rsid w:val="006730F8"/>
    <w:rsid w:val="00673751"/>
    <w:rsid w:val="00673F58"/>
    <w:rsid w:val="0067430E"/>
    <w:rsid w:val="006771EB"/>
    <w:rsid w:val="0068039F"/>
    <w:rsid w:val="00681717"/>
    <w:rsid w:val="00681E10"/>
    <w:rsid w:val="00684B10"/>
    <w:rsid w:val="00684C3D"/>
    <w:rsid w:val="00686D6D"/>
    <w:rsid w:val="00687348"/>
    <w:rsid w:val="00687922"/>
    <w:rsid w:val="00692B18"/>
    <w:rsid w:val="006930C0"/>
    <w:rsid w:val="00693E95"/>
    <w:rsid w:val="00696F58"/>
    <w:rsid w:val="006A33AA"/>
    <w:rsid w:val="006A3623"/>
    <w:rsid w:val="006A5846"/>
    <w:rsid w:val="006A628C"/>
    <w:rsid w:val="006A6A62"/>
    <w:rsid w:val="006B130B"/>
    <w:rsid w:val="006B1C9A"/>
    <w:rsid w:val="006B3EDF"/>
    <w:rsid w:val="006B4D8F"/>
    <w:rsid w:val="006B5445"/>
    <w:rsid w:val="006B6EAC"/>
    <w:rsid w:val="006B7E83"/>
    <w:rsid w:val="006C080F"/>
    <w:rsid w:val="006C0E9E"/>
    <w:rsid w:val="006C1DA4"/>
    <w:rsid w:val="006C3F64"/>
    <w:rsid w:val="006C500D"/>
    <w:rsid w:val="006D0A21"/>
    <w:rsid w:val="006D3370"/>
    <w:rsid w:val="006D7733"/>
    <w:rsid w:val="006D7A2A"/>
    <w:rsid w:val="006E03E8"/>
    <w:rsid w:val="006E2F86"/>
    <w:rsid w:val="006E4AC6"/>
    <w:rsid w:val="006E6CD7"/>
    <w:rsid w:val="006E7ABC"/>
    <w:rsid w:val="006F1936"/>
    <w:rsid w:val="006F1AA5"/>
    <w:rsid w:val="006F307D"/>
    <w:rsid w:val="006F3BCC"/>
    <w:rsid w:val="006F55C3"/>
    <w:rsid w:val="007003B4"/>
    <w:rsid w:val="0070179A"/>
    <w:rsid w:val="00702019"/>
    <w:rsid w:val="007048E4"/>
    <w:rsid w:val="00707857"/>
    <w:rsid w:val="00710B7F"/>
    <w:rsid w:val="00711AAD"/>
    <w:rsid w:val="007141CE"/>
    <w:rsid w:val="00714314"/>
    <w:rsid w:val="00714A31"/>
    <w:rsid w:val="00715E56"/>
    <w:rsid w:val="00716EB9"/>
    <w:rsid w:val="007179D8"/>
    <w:rsid w:val="0072048B"/>
    <w:rsid w:val="00721D3E"/>
    <w:rsid w:val="0072379B"/>
    <w:rsid w:val="00725B2A"/>
    <w:rsid w:val="00726947"/>
    <w:rsid w:val="00730949"/>
    <w:rsid w:val="00731070"/>
    <w:rsid w:val="00731149"/>
    <w:rsid w:val="00731A65"/>
    <w:rsid w:val="00731E11"/>
    <w:rsid w:val="00733911"/>
    <w:rsid w:val="00733ADE"/>
    <w:rsid w:val="0073442B"/>
    <w:rsid w:val="00736246"/>
    <w:rsid w:val="00740F49"/>
    <w:rsid w:val="00742868"/>
    <w:rsid w:val="00742AB4"/>
    <w:rsid w:val="00743FAD"/>
    <w:rsid w:val="00745771"/>
    <w:rsid w:val="00745E0E"/>
    <w:rsid w:val="00746D8D"/>
    <w:rsid w:val="0074756E"/>
    <w:rsid w:val="00750682"/>
    <w:rsid w:val="00752422"/>
    <w:rsid w:val="00752BD0"/>
    <w:rsid w:val="00752FAD"/>
    <w:rsid w:val="00762E6A"/>
    <w:rsid w:val="007702B7"/>
    <w:rsid w:val="0077226D"/>
    <w:rsid w:val="00774EA8"/>
    <w:rsid w:val="00780F4E"/>
    <w:rsid w:val="00781E23"/>
    <w:rsid w:val="00783FF1"/>
    <w:rsid w:val="007844A9"/>
    <w:rsid w:val="0078710E"/>
    <w:rsid w:val="0079234F"/>
    <w:rsid w:val="00793600"/>
    <w:rsid w:val="00795FC8"/>
    <w:rsid w:val="0079757D"/>
    <w:rsid w:val="007A00D0"/>
    <w:rsid w:val="007A01DD"/>
    <w:rsid w:val="007A05D0"/>
    <w:rsid w:val="007A4655"/>
    <w:rsid w:val="007A468A"/>
    <w:rsid w:val="007A5672"/>
    <w:rsid w:val="007A57A7"/>
    <w:rsid w:val="007A67CA"/>
    <w:rsid w:val="007A684C"/>
    <w:rsid w:val="007A7D85"/>
    <w:rsid w:val="007B0266"/>
    <w:rsid w:val="007B0607"/>
    <w:rsid w:val="007B3194"/>
    <w:rsid w:val="007B3F29"/>
    <w:rsid w:val="007B439F"/>
    <w:rsid w:val="007B5EBC"/>
    <w:rsid w:val="007C24BD"/>
    <w:rsid w:val="007C287F"/>
    <w:rsid w:val="007C2FB3"/>
    <w:rsid w:val="007C31DA"/>
    <w:rsid w:val="007C3979"/>
    <w:rsid w:val="007C3A69"/>
    <w:rsid w:val="007C4463"/>
    <w:rsid w:val="007C4A38"/>
    <w:rsid w:val="007C61FA"/>
    <w:rsid w:val="007C67DB"/>
    <w:rsid w:val="007C6CAE"/>
    <w:rsid w:val="007C700E"/>
    <w:rsid w:val="007C7234"/>
    <w:rsid w:val="007C75BC"/>
    <w:rsid w:val="007D58B4"/>
    <w:rsid w:val="007D7E93"/>
    <w:rsid w:val="007E2454"/>
    <w:rsid w:val="007E33C9"/>
    <w:rsid w:val="007E4611"/>
    <w:rsid w:val="007E4C27"/>
    <w:rsid w:val="007E55A0"/>
    <w:rsid w:val="007F1366"/>
    <w:rsid w:val="007F18AB"/>
    <w:rsid w:val="007F191A"/>
    <w:rsid w:val="007F2716"/>
    <w:rsid w:val="007F4383"/>
    <w:rsid w:val="007F677F"/>
    <w:rsid w:val="007F757B"/>
    <w:rsid w:val="00800278"/>
    <w:rsid w:val="00806EC3"/>
    <w:rsid w:val="00807793"/>
    <w:rsid w:val="00810AC4"/>
    <w:rsid w:val="00810F46"/>
    <w:rsid w:val="0081590F"/>
    <w:rsid w:val="00816653"/>
    <w:rsid w:val="0081697B"/>
    <w:rsid w:val="00816A48"/>
    <w:rsid w:val="00817936"/>
    <w:rsid w:val="008203AF"/>
    <w:rsid w:val="00820761"/>
    <w:rsid w:val="00822FE2"/>
    <w:rsid w:val="00823C15"/>
    <w:rsid w:val="008241D4"/>
    <w:rsid w:val="00824371"/>
    <w:rsid w:val="008254C9"/>
    <w:rsid w:val="0082686C"/>
    <w:rsid w:val="008276EE"/>
    <w:rsid w:val="00827DA6"/>
    <w:rsid w:val="008312BB"/>
    <w:rsid w:val="008324E8"/>
    <w:rsid w:val="0083303B"/>
    <w:rsid w:val="008333B2"/>
    <w:rsid w:val="0083355B"/>
    <w:rsid w:val="00834D02"/>
    <w:rsid w:val="00836E26"/>
    <w:rsid w:val="008379F7"/>
    <w:rsid w:val="008413A0"/>
    <w:rsid w:val="0084185C"/>
    <w:rsid w:val="008420C6"/>
    <w:rsid w:val="00842CAF"/>
    <w:rsid w:val="008433E5"/>
    <w:rsid w:val="00845C64"/>
    <w:rsid w:val="008462F7"/>
    <w:rsid w:val="00850EFB"/>
    <w:rsid w:val="00852FC7"/>
    <w:rsid w:val="0085300A"/>
    <w:rsid w:val="0085358C"/>
    <w:rsid w:val="0085409F"/>
    <w:rsid w:val="008543CC"/>
    <w:rsid w:val="00856293"/>
    <w:rsid w:val="00857DF7"/>
    <w:rsid w:val="008602C2"/>
    <w:rsid w:val="00860B15"/>
    <w:rsid w:val="00862470"/>
    <w:rsid w:val="00862AB5"/>
    <w:rsid w:val="00863492"/>
    <w:rsid w:val="00870660"/>
    <w:rsid w:val="00870907"/>
    <w:rsid w:val="008722A5"/>
    <w:rsid w:val="00872735"/>
    <w:rsid w:val="008729D9"/>
    <w:rsid w:val="0087348E"/>
    <w:rsid w:val="008741D5"/>
    <w:rsid w:val="00874395"/>
    <w:rsid w:val="0087545C"/>
    <w:rsid w:val="00876123"/>
    <w:rsid w:val="008762CF"/>
    <w:rsid w:val="00880B71"/>
    <w:rsid w:val="008816E3"/>
    <w:rsid w:val="008833F1"/>
    <w:rsid w:val="00883532"/>
    <w:rsid w:val="008838B8"/>
    <w:rsid w:val="00886C41"/>
    <w:rsid w:val="00886E3B"/>
    <w:rsid w:val="00893903"/>
    <w:rsid w:val="008A1F19"/>
    <w:rsid w:val="008A23FC"/>
    <w:rsid w:val="008A2DF8"/>
    <w:rsid w:val="008A3BE6"/>
    <w:rsid w:val="008A6FE1"/>
    <w:rsid w:val="008B3C06"/>
    <w:rsid w:val="008B4649"/>
    <w:rsid w:val="008B5495"/>
    <w:rsid w:val="008C0017"/>
    <w:rsid w:val="008C521A"/>
    <w:rsid w:val="008D0779"/>
    <w:rsid w:val="008D220B"/>
    <w:rsid w:val="008D25D7"/>
    <w:rsid w:val="008D43DE"/>
    <w:rsid w:val="008D5F7A"/>
    <w:rsid w:val="008D632C"/>
    <w:rsid w:val="008D7004"/>
    <w:rsid w:val="008E041F"/>
    <w:rsid w:val="008E29ED"/>
    <w:rsid w:val="008E5010"/>
    <w:rsid w:val="008E7202"/>
    <w:rsid w:val="008E751F"/>
    <w:rsid w:val="008F0C3C"/>
    <w:rsid w:val="008F12E1"/>
    <w:rsid w:val="008F2269"/>
    <w:rsid w:val="008F383C"/>
    <w:rsid w:val="008F4295"/>
    <w:rsid w:val="008F4773"/>
    <w:rsid w:val="008F4938"/>
    <w:rsid w:val="00901B08"/>
    <w:rsid w:val="00906471"/>
    <w:rsid w:val="00911B73"/>
    <w:rsid w:val="00913805"/>
    <w:rsid w:val="00913A9D"/>
    <w:rsid w:val="00914253"/>
    <w:rsid w:val="0091696A"/>
    <w:rsid w:val="00917E96"/>
    <w:rsid w:val="00923AB0"/>
    <w:rsid w:val="009273F9"/>
    <w:rsid w:val="00930F47"/>
    <w:rsid w:val="009311A2"/>
    <w:rsid w:val="00932596"/>
    <w:rsid w:val="00932B76"/>
    <w:rsid w:val="00932F68"/>
    <w:rsid w:val="00933422"/>
    <w:rsid w:val="00936C3F"/>
    <w:rsid w:val="00937B02"/>
    <w:rsid w:val="009420B3"/>
    <w:rsid w:val="0094418C"/>
    <w:rsid w:val="0094537A"/>
    <w:rsid w:val="0094666F"/>
    <w:rsid w:val="009541D1"/>
    <w:rsid w:val="00954473"/>
    <w:rsid w:val="00954B9E"/>
    <w:rsid w:val="0096224E"/>
    <w:rsid w:val="00964515"/>
    <w:rsid w:val="0096665A"/>
    <w:rsid w:val="00967537"/>
    <w:rsid w:val="009675A7"/>
    <w:rsid w:val="009720AF"/>
    <w:rsid w:val="009726AA"/>
    <w:rsid w:val="00972DA2"/>
    <w:rsid w:val="0097454D"/>
    <w:rsid w:val="009752CB"/>
    <w:rsid w:val="00976EBA"/>
    <w:rsid w:val="009900F8"/>
    <w:rsid w:val="0099150D"/>
    <w:rsid w:val="00991D5C"/>
    <w:rsid w:val="00993715"/>
    <w:rsid w:val="00994133"/>
    <w:rsid w:val="00994535"/>
    <w:rsid w:val="009956F8"/>
    <w:rsid w:val="009A11D6"/>
    <w:rsid w:val="009A46EC"/>
    <w:rsid w:val="009A4FB0"/>
    <w:rsid w:val="009A6472"/>
    <w:rsid w:val="009B07E4"/>
    <w:rsid w:val="009B0AF9"/>
    <w:rsid w:val="009B3CAE"/>
    <w:rsid w:val="009B456D"/>
    <w:rsid w:val="009B57FD"/>
    <w:rsid w:val="009B6284"/>
    <w:rsid w:val="009C1580"/>
    <w:rsid w:val="009C1623"/>
    <w:rsid w:val="009C1A11"/>
    <w:rsid w:val="009C304A"/>
    <w:rsid w:val="009C3498"/>
    <w:rsid w:val="009C42CA"/>
    <w:rsid w:val="009C4742"/>
    <w:rsid w:val="009C48DB"/>
    <w:rsid w:val="009C6982"/>
    <w:rsid w:val="009C791C"/>
    <w:rsid w:val="009C7D2A"/>
    <w:rsid w:val="009D099A"/>
    <w:rsid w:val="009D2BAA"/>
    <w:rsid w:val="009E0D96"/>
    <w:rsid w:val="009E155B"/>
    <w:rsid w:val="009F0200"/>
    <w:rsid w:val="009F0DD5"/>
    <w:rsid w:val="009F2ED5"/>
    <w:rsid w:val="009F3E27"/>
    <w:rsid w:val="009F3FBA"/>
    <w:rsid w:val="009F4DFB"/>
    <w:rsid w:val="009F68EA"/>
    <w:rsid w:val="00A07FA0"/>
    <w:rsid w:val="00A12486"/>
    <w:rsid w:val="00A1291C"/>
    <w:rsid w:val="00A12E4B"/>
    <w:rsid w:val="00A1681E"/>
    <w:rsid w:val="00A168C9"/>
    <w:rsid w:val="00A208DA"/>
    <w:rsid w:val="00A241BF"/>
    <w:rsid w:val="00A241D9"/>
    <w:rsid w:val="00A25710"/>
    <w:rsid w:val="00A26EB0"/>
    <w:rsid w:val="00A3151D"/>
    <w:rsid w:val="00A32267"/>
    <w:rsid w:val="00A34B3C"/>
    <w:rsid w:val="00A40A2C"/>
    <w:rsid w:val="00A42C9B"/>
    <w:rsid w:val="00A42CAE"/>
    <w:rsid w:val="00A4672A"/>
    <w:rsid w:val="00A50318"/>
    <w:rsid w:val="00A50C3D"/>
    <w:rsid w:val="00A53456"/>
    <w:rsid w:val="00A53AB6"/>
    <w:rsid w:val="00A604B2"/>
    <w:rsid w:val="00A62836"/>
    <w:rsid w:val="00A64FC9"/>
    <w:rsid w:val="00A6594E"/>
    <w:rsid w:val="00A6618A"/>
    <w:rsid w:val="00A70741"/>
    <w:rsid w:val="00A71E0F"/>
    <w:rsid w:val="00A72CC5"/>
    <w:rsid w:val="00A73999"/>
    <w:rsid w:val="00A755BF"/>
    <w:rsid w:val="00A802FD"/>
    <w:rsid w:val="00A868E3"/>
    <w:rsid w:val="00A877AC"/>
    <w:rsid w:val="00A879CC"/>
    <w:rsid w:val="00A920FE"/>
    <w:rsid w:val="00A92497"/>
    <w:rsid w:val="00A92CCA"/>
    <w:rsid w:val="00A93B10"/>
    <w:rsid w:val="00A94F42"/>
    <w:rsid w:val="00AA2A2B"/>
    <w:rsid w:val="00AA3E96"/>
    <w:rsid w:val="00AA62C6"/>
    <w:rsid w:val="00AA6319"/>
    <w:rsid w:val="00AB1C19"/>
    <w:rsid w:val="00AB2210"/>
    <w:rsid w:val="00AB42B3"/>
    <w:rsid w:val="00AB451C"/>
    <w:rsid w:val="00AB4A1B"/>
    <w:rsid w:val="00AB4C1F"/>
    <w:rsid w:val="00AB680A"/>
    <w:rsid w:val="00AC19A1"/>
    <w:rsid w:val="00AC6D9C"/>
    <w:rsid w:val="00AD098B"/>
    <w:rsid w:val="00AD2F25"/>
    <w:rsid w:val="00AD71AE"/>
    <w:rsid w:val="00AE0885"/>
    <w:rsid w:val="00AE0D37"/>
    <w:rsid w:val="00AE1A5B"/>
    <w:rsid w:val="00AE3D1E"/>
    <w:rsid w:val="00AE4342"/>
    <w:rsid w:val="00AE5297"/>
    <w:rsid w:val="00AE62C5"/>
    <w:rsid w:val="00AF00D8"/>
    <w:rsid w:val="00AF167A"/>
    <w:rsid w:val="00AF1834"/>
    <w:rsid w:val="00AF3BEC"/>
    <w:rsid w:val="00B00C13"/>
    <w:rsid w:val="00B02F26"/>
    <w:rsid w:val="00B05C06"/>
    <w:rsid w:val="00B07C4B"/>
    <w:rsid w:val="00B128CA"/>
    <w:rsid w:val="00B13260"/>
    <w:rsid w:val="00B132E0"/>
    <w:rsid w:val="00B13EC1"/>
    <w:rsid w:val="00B15B04"/>
    <w:rsid w:val="00B16983"/>
    <w:rsid w:val="00B21D31"/>
    <w:rsid w:val="00B3472B"/>
    <w:rsid w:val="00B3739C"/>
    <w:rsid w:val="00B40202"/>
    <w:rsid w:val="00B40BD9"/>
    <w:rsid w:val="00B42533"/>
    <w:rsid w:val="00B4427C"/>
    <w:rsid w:val="00B4432D"/>
    <w:rsid w:val="00B46707"/>
    <w:rsid w:val="00B502D6"/>
    <w:rsid w:val="00B53700"/>
    <w:rsid w:val="00B542DC"/>
    <w:rsid w:val="00B556EC"/>
    <w:rsid w:val="00B55BA0"/>
    <w:rsid w:val="00B5740B"/>
    <w:rsid w:val="00B6120C"/>
    <w:rsid w:val="00B6446C"/>
    <w:rsid w:val="00B665F9"/>
    <w:rsid w:val="00B709C4"/>
    <w:rsid w:val="00B728CD"/>
    <w:rsid w:val="00B73DB7"/>
    <w:rsid w:val="00B75213"/>
    <w:rsid w:val="00B762B4"/>
    <w:rsid w:val="00B764D3"/>
    <w:rsid w:val="00B82FD5"/>
    <w:rsid w:val="00B85254"/>
    <w:rsid w:val="00B85DEA"/>
    <w:rsid w:val="00B86478"/>
    <w:rsid w:val="00B8726C"/>
    <w:rsid w:val="00B87D6F"/>
    <w:rsid w:val="00B905FC"/>
    <w:rsid w:val="00B911C1"/>
    <w:rsid w:val="00B91896"/>
    <w:rsid w:val="00B935FA"/>
    <w:rsid w:val="00B94E2E"/>
    <w:rsid w:val="00B95082"/>
    <w:rsid w:val="00B95395"/>
    <w:rsid w:val="00B95595"/>
    <w:rsid w:val="00B96753"/>
    <w:rsid w:val="00BA039C"/>
    <w:rsid w:val="00BA6984"/>
    <w:rsid w:val="00BA6CE6"/>
    <w:rsid w:val="00BB0AA9"/>
    <w:rsid w:val="00BB1066"/>
    <w:rsid w:val="00BB48D6"/>
    <w:rsid w:val="00BB5678"/>
    <w:rsid w:val="00BB5B32"/>
    <w:rsid w:val="00BC0760"/>
    <w:rsid w:val="00BC261B"/>
    <w:rsid w:val="00BC4E9F"/>
    <w:rsid w:val="00BD064E"/>
    <w:rsid w:val="00BD217D"/>
    <w:rsid w:val="00BD4ED3"/>
    <w:rsid w:val="00BD6DC9"/>
    <w:rsid w:val="00BD704E"/>
    <w:rsid w:val="00BD726B"/>
    <w:rsid w:val="00BE018F"/>
    <w:rsid w:val="00BE1B90"/>
    <w:rsid w:val="00BE1C8A"/>
    <w:rsid w:val="00BE2D0F"/>
    <w:rsid w:val="00BE34B7"/>
    <w:rsid w:val="00BE6543"/>
    <w:rsid w:val="00BE6879"/>
    <w:rsid w:val="00BE6B6D"/>
    <w:rsid w:val="00BE702E"/>
    <w:rsid w:val="00BF167C"/>
    <w:rsid w:val="00BF1A65"/>
    <w:rsid w:val="00BF1F80"/>
    <w:rsid w:val="00BF203E"/>
    <w:rsid w:val="00BF31E7"/>
    <w:rsid w:val="00BF4C1B"/>
    <w:rsid w:val="00BF5863"/>
    <w:rsid w:val="00BF642B"/>
    <w:rsid w:val="00BF7B0B"/>
    <w:rsid w:val="00C00375"/>
    <w:rsid w:val="00C0043D"/>
    <w:rsid w:val="00C02697"/>
    <w:rsid w:val="00C02871"/>
    <w:rsid w:val="00C03AC0"/>
    <w:rsid w:val="00C07406"/>
    <w:rsid w:val="00C1102E"/>
    <w:rsid w:val="00C132DE"/>
    <w:rsid w:val="00C143D0"/>
    <w:rsid w:val="00C1456D"/>
    <w:rsid w:val="00C145D3"/>
    <w:rsid w:val="00C14967"/>
    <w:rsid w:val="00C16069"/>
    <w:rsid w:val="00C162BA"/>
    <w:rsid w:val="00C20580"/>
    <w:rsid w:val="00C21083"/>
    <w:rsid w:val="00C22471"/>
    <w:rsid w:val="00C22ADD"/>
    <w:rsid w:val="00C22EB0"/>
    <w:rsid w:val="00C237E0"/>
    <w:rsid w:val="00C24244"/>
    <w:rsid w:val="00C31164"/>
    <w:rsid w:val="00C32E5C"/>
    <w:rsid w:val="00C33069"/>
    <w:rsid w:val="00C36226"/>
    <w:rsid w:val="00C377E1"/>
    <w:rsid w:val="00C3788A"/>
    <w:rsid w:val="00C400EE"/>
    <w:rsid w:val="00C411D5"/>
    <w:rsid w:val="00C425CA"/>
    <w:rsid w:val="00C427C1"/>
    <w:rsid w:val="00C44DF7"/>
    <w:rsid w:val="00C5049C"/>
    <w:rsid w:val="00C50C85"/>
    <w:rsid w:val="00C521C3"/>
    <w:rsid w:val="00C5371D"/>
    <w:rsid w:val="00C551DC"/>
    <w:rsid w:val="00C57F1D"/>
    <w:rsid w:val="00C57FCB"/>
    <w:rsid w:val="00C6056F"/>
    <w:rsid w:val="00C606F6"/>
    <w:rsid w:val="00C612E2"/>
    <w:rsid w:val="00C61413"/>
    <w:rsid w:val="00C633FF"/>
    <w:rsid w:val="00C64A32"/>
    <w:rsid w:val="00C654C1"/>
    <w:rsid w:val="00C65AD5"/>
    <w:rsid w:val="00C70145"/>
    <w:rsid w:val="00C70CBB"/>
    <w:rsid w:val="00C7478E"/>
    <w:rsid w:val="00C74A51"/>
    <w:rsid w:val="00C76307"/>
    <w:rsid w:val="00C8058D"/>
    <w:rsid w:val="00C81747"/>
    <w:rsid w:val="00C8279D"/>
    <w:rsid w:val="00C82AC5"/>
    <w:rsid w:val="00C84CEA"/>
    <w:rsid w:val="00C85362"/>
    <w:rsid w:val="00C86D54"/>
    <w:rsid w:val="00C91B11"/>
    <w:rsid w:val="00C93EFD"/>
    <w:rsid w:val="00C94DA2"/>
    <w:rsid w:val="00C953B4"/>
    <w:rsid w:val="00CA2A54"/>
    <w:rsid w:val="00CA5AC6"/>
    <w:rsid w:val="00CA72D8"/>
    <w:rsid w:val="00CB080E"/>
    <w:rsid w:val="00CB1563"/>
    <w:rsid w:val="00CB1747"/>
    <w:rsid w:val="00CB2068"/>
    <w:rsid w:val="00CB217D"/>
    <w:rsid w:val="00CB28A2"/>
    <w:rsid w:val="00CB33F8"/>
    <w:rsid w:val="00CB3C8D"/>
    <w:rsid w:val="00CB4547"/>
    <w:rsid w:val="00CB7DE2"/>
    <w:rsid w:val="00CC3768"/>
    <w:rsid w:val="00CC383D"/>
    <w:rsid w:val="00CC3AAC"/>
    <w:rsid w:val="00CC3F9D"/>
    <w:rsid w:val="00CC42BA"/>
    <w:rsid w:val="00CC5221"/>
    <w:rsid w:val="00CC5AC8"/>
    <w:rsid w:val="00CD74A0"/>
    <w:rsid w:val="00CD75EC"/>
    <w:rsid w:val="00CD76E7"/>
    <w:rsid w:val="00CE064E"/>
    <w:rsid w:val="00CE19C7"/>
    <w:rsid w:val="00CE1A3D"/>
    <w:rsid w:val="00CE3C33"/>
    <w:rsid w:val="00CE4760"/>
    <w:rsid w:val="00CE4FFD"/>
    <w:rsid w:val="00CE526D"/>
    <w:rsid w:val="00CE667D"/>
    <w:rsid w:val="00CE6A49"/>
    <w:rsid w:val="00CE6DCE"/>
    <w:rsid w:val="00CE7F42"/>
    <w:rsid w:val="00CF1EE5"/>
    <w:rsid w:val="00CF200C"/>
    <w:rsid w:val="00CF2479"/>
    <w:rsid w:val="00CF2872"/>
    <w:rsid w:val="00CF5CF9"/>
    <w:rsid w:val="00CF7962"/>
    <w:rsid w:val="00D004D1"/>
    <w:rsid w:val="00D00B58"/>
    <w:rsid w:val="00D00CC3"/>
    <w:rsid w:val="00D01774"/>
    <w:rsid w:val="00D020C7"/>
    <w:rsid w:val="00D03D8E"/>
    <w:rsid w:val="00D058F6"/>
    <w:rsid w:val="00D05A0C"/>
    <w:rsid w:val="00D06069"/>
    <w:rsid w:val="00D07485"/>
    <w:rsid w:val="00D12CE4"/>
    <w:rsid w:val="00D13900"/>
    <w:rsid w:val="00D14897"/>
    <w:rsid w:val="00D14B30"/>
    <w:rsid w:val="00D157A9"/>
    <w:rsid w:val="00D16048"/>
    <w:rsid w:val="00D20A1B"/>
    <w:rsid w:val="00D2118C"/>
    <w:rsid w:val="00D214BC"/>
    <w:rsid w:val="00D220E5"/>
    <w:rsid w:val="00D23525"/>
    <w:rsid w:val="00D2714C"/>
    <w:rsid w:val="00D321BA"/>
    <w:rsid w:val="00D32703"/>
    <w:rsid w:val="00D32F2F"/>
    <w:rsid w:val="00D347AC"/>
    <w:rsid w:val="00D34979"/>
    <w:rsid w:val="00D35311"/>
    <w:rsid w:val="00D35F13"/>
    <w:rsid w:val="00D37A69"/>
    <w:rsid w:val="00D4143E"/>
    <w:rsid w:val="00D505D0"/>
    <w:rsid w:val="00D51568"/>
    <w:rsid w:val="00D530DC"/>
    <w:rsid w:val="00D5484B"/>
    <w:rsid w:val="00D61298"/>
    <w:rsid w:val="00D65AB9"/>
    <w:rsid w:val="00D65C4C"/>
    <w:rsid w:val="00D66393"/>
    <w:rsid w:val="00D663B6"/>
    <w:rsid w:val="00D7056C"/>
    <w:rsid w:val="00D70B47"/>
    <w:rsid w:val="00D71903"/>
    <w:rsid w:val="00D73BF2"/>
    <w:rsid w:val="00D745B4"/>
    <w:rsid w:val="00D75B3A"/>
    <w:rsid w:val="00D760E9"/>
    <w:rsid w:val="00D767B7"/>
    <w:rsid w:val="00D776EE"/>
    <w:rsid w:val="00D808F8"/>
    <w:rsid w:val="00D82D62"/>
    <w:rsid w:val="00D84580"/>
    <w:rsid w:val="00D870DC"/>
    <w:rsid w:val="00D97398"/>
    <w:rsid w:val="00D97A7B"/>
    <w:rsid w:val="00DA0B3F"/>
    <w:rsid w:val="00DA453C"/>
    <w:rsid w:val="00DA5AE8"/>
    <w:rsid w:val="00DA6E2E"/>
    <w:rsid w:val="00DA6FD6"/>
    <w:rsid w:val="00DB09D6"/>
    <w:rsid w:val="00DB23E5"/>
    <w:rsid w:val="00DB6649"/>
    <w:rsid w:val="00DB6EF0"/>
    <w:rsid w:val="00DB72A8"/>
    <w:rsid w:val="00DC2108"/>
    <w:rsid w:val="00DC3269"/>
    <w:rsid w:val="00DC436A"/>
    <w:rsid w:val="00DC5D20"/>
    <w:rsid w:val="00DC6779"/>
    <w:rsid w:val="00DD1B3B"/>
    <w:rsid w:val="00DD1C66"/>
    <w:rsid w:val="00DD2CA4"/>
    <w:rsid w:val="00DD38E4"/>
    <w:rsid w:val="00DD458D"/>
    <w:rsid w:val="00DD6FB2"/>
    <w:rsid w:val="00DD76A2"/>
    <w:rsid w:val="00DE07B6"/>
    <w:rsid w:val="00DE0A4E"/>
    <w:rsid w:val="00DE46EE"/>
    <w:rsid w:val="00DE6D65"/>
    <w:rsid w:val="00DF0361"/>
    <w:rsid w:val="00DF0A0B"/>
    <w:rsid w:val="00DF2977"/>
    <w:rsid w:val="00DF535A"/>
    <w:rsid w:val="00DF7EBA"/>
    <w:rsid w:val="00E004A9"/>
    <w:rsid w:val="00E00A47"/>
    <w:rsid w:val="00E05167"/>
    <w:rsid w:val="00E07E84"/>
    <w:rsid w:val="00E102E4"/>
    <w:rsid w:val="00E13C36"/>
    <w:rsid w:val="00E15AF0"/>
    <w:rsid w:val="00E17357"/>
    <w:rsid w:val="00E20D2C"/>
    <w:rsid w:val="00E222E9"/>
    <w:rsid w:val="00E229A0"/>
    <w:rsid w:val="00E24E6A"/>
    <w:rsid w:val="00E25D89"/>
    <w:rsid w:val="00E264C1"/>
    <w:rsid w:val="00E26F17"/>
    <w:rsid w:val="00E32BE5"/>
    <w:rsid w:val="00E33597"/>
    <w:rsid w:val="00E3473B"/>
    <w:rsid w:val="00E3480C"/>
    <w:rsid w:val="00E34E2A"/>
    <w:rsid w:val="00E36998"/>
    <w:rsid w:val="00E36EA0"/>
    <w:rsid w:val="00E40E3D"/>
    <w:rsid w:val="00E420D2"/>
    <w:rsid w:val="00E50AFA"/>
    <w:rsid w:val="00E51A23"/>
    <w:rsid w:val="00E51BE3"/>
    <w:rsid w:val="00E522CF"/>
    <w:rsid w:val="00E53C43"/>
    <w:rsid w:val="00E54788"/>
    <w:rsid w:val="00E54A4F"/>
    <w:rsid w:val="00E55676"/>
    <w:rsid w:val="00E600EE"/>
    <w:rsid w:val="00E62C80"/>
    <w:rsid w:val="00E63F88"/>
    <w:rsid w:val="00E64902"/>
    <w:rsid w:val="00E65A8B"/>
    <w:rsid w:val="00E664FD"/>
    <w:rsid w:val="00E7654B"/>
    <w:rsid w:val="00E80EE8"/>
    <w:rsid w:val="00E83BF8"/>
    <w:rsid w:val="00E83DA9"/>
    <w:rsid w:val="00E84DDD"/>
    <w:rsid w:val="00E8532F"/>
    <w:rsid w:val="00E8551A"/>
    <w:rsid w:val="00E87F78"/>
    <w:rsid w:val="00E912C3"/>
    <w:rsid w:val="00E912D8"/>
    <w:rsid w:val="00E9192E"/>
    <w:rsid w:val="00E93175"/>
    <w:rsid w:val="00E95FED"/>
    <w:rsid w:val="00E96A1C"/>
    <w:rsid w:val="00E97197"/>
    <w:rsid w:val="00EA02C3"/>
    <w:rsid w:val="00EA232A"/>
    <w:rsid w:val="00EA2A0C"/>
    <w:rsid w:val="00EA43C5"/>
    <w:rsid w:val="00EB146E"/>
    <w:rsid w:val="00EB1504"/>
    <w:rsid w:val="00EB6B73"/>
    <w:rsid w:val="00EC08F8"/>
    <w:rsid w:val="00EC2C18"/>
    <w:rsid w:val="00EC3896"/>
    <w:rsid w:val="00EC75DF"/>
    <w:rsid w:val="00ED0EAF"/>
    <w:rsid w:val="00ED2A2E"/>
    <w:rsid w:val="00ED3F93"/>
    <w:rsid w:val="00ED5C0E"/>
    <w:rsid w:val="00ED6E2A"/>
    <w:rsid w:val="00ED719E"/>
    <w:rsid w:val="00EE0733"/>
    <w:rsid w:val="00EE49F4"/>
    <w:rsid w:val="00EE682B"/>
    <w:rsid w:val="00EF0B17"/>
    <w:rsid w:val="00EF16A8"/>
    <w:rsid w:val="00EF253F"/>
    <w:rsid w:val="00EF4C72"/>
    <w:rsid w:val="00EF4DE8"/>
    <w:rsid w:val="00EF63EE"/>
    <w:rsid w:val="00EF74FC"/>
    <w:rsid w:val="00EF78EE"/>
    <w:rsid w:val="00F00989"/>
    <w:rsid w:val="00F01B5C"/>
    <w:rsid w:val="00F01D38"/>
    <w:rsid w:val="00F04B82"/>
    <w:rsid w:val="00F05501"/>
    <w:rsid w:val="00F06C55"/>
    <w:rsid w:val="00F06E75"/>
    <w:rsid w:val="00F1140A"/>
    <w:rsid w:val="00F132B7"/>
    <w:rsid w:val="00F13BB1"/>
    <w:rsid w:val="00F140D2"/>
    <w:rsid w:val="00F176C7"/>
    <w:rsid w:val="00F2043D"/>
    <w:rsid w:val="00F20623"/>
    <w:rsid w:val="00F276DD"/>
    <w:rsid w:val="00F3458B"/>
    <w:rsid w:val="00F34F33"/>
    <w:rsid w:val="00F373A1"/>
    <w:rsid w:val="00F37D21"/>
    <w:rsid w:val="00F400A9"/>
    <w:rsid w:val="00F40778"/>
    <w:rsid w:val="00F4408E"/>
    <w:rsid w:val="00F47EAE"/>
    <w:rsid w:val="00F5441D"/>
    <w:rsid w:val="00F558EF"/>
    <w:rsid w:val="00F5795A"/>
    <w:rsid w:val="00F602A6"/>
    <w:rsid w:val="00F606E3"/>
    <w:rsid w:val="00F62772"/>
    <w:rsid w:val="00F65E26"/>
    <w:rsid w:val="00F6673A"/>
    <w:rsid w:val="00F705BE"/>
    <w:rsid w:val="00F70D5B"/>
    <w:rsid w:val="00F74D28"/>
    <w:rsid w:val="00F80A33"/>
    <w:rsid w:val="00F80E5D"/>
    <w:rsid w:val="00F80FE4"/>
    <w:rsid w:val="00F85E35"/>
    <w:rsid w:val="00F86004"/>
    <w:rsid w:val="00F86745"/>
    <w:rsid w:val="00F87A45"/>
    <w:rsid w:val="00F90825"/>
    <w:rsid w:val="00F93065"/>
    <w:rsid w:val="00F93149"/>
    <w:rsid w:val="00F95561"/>
    <w:rsid w:val="00F9775D"/>
    <w:rsid w:val="00FB22C9"/>
    <w:rsid w:val="00FB2C0A"/>
    <w:rsid w:val="00FB3A09"/>
    <w:rsid w:val="00FC10B4"/>
    <w:rsid w:val="00FC3B70"/>
    <w:rsid w:val="00FC454A"/>
    <w:rsid w:val="00FC5BD6"/>
    <w:rsid w:val="00FC6D54"/>
    <w:rsid w:val="00FC7953"/>
    <w:rsid w:val="00FD165D"/>
    <w:rsid w:val="00FD1D25"/>
    <w:rsid w:val="00FD22F4"/>
    <w:rsid w:val="00FD33D4"/>
    <w:rsid w:val="00FD4E01"/>
    <w:rsid w:val="00FD59C2"/>
    <w:rsid w:val="00FD7501"/>
    <w:rsid w:val="00FE023C"/>
    <w:rsid w:val="00FE087E"/>
    <w:rsid w:val="00FE4DFB"/>
    <w:rsid w:val="00FE5CDF"/>
    <w:rsid w:val="00FE6F96"/>
    <w:rsid w:val="00FF1D82"/>
    <w:rsid w:val="00FF21E7"/>
    <w:rsid w:val="00FF2B57"/>
    <w:rsid w:val="00FF4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4717943"/>
  <w15:docId w15:val="{440B3B33-7693-4119-95A5-3468FFFC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Hypertext">
    <w:name w:val="Hypertext"/>
    <w:rPr>
      <w:color w:val="0000FF"/>
      <w:u w:val="single"/>
    </w:rPr>
  </w:style>
  <w:style w:type="character" w:styleId="Hyperlink">
    <w:name w:val="Hyperlink"/>
    <w:rsid w:val="000407A5"/>
    <w:rPr>
      <w:color w:val="0000FF"/>
      <w:u w:val="single"/>
    </w:rPr>
  </w:style>
  <w:style w:type="paragraph" w:customStyle="1" w:styleId="Level1">
    <w:name w:val="Level 1"/>
    <w:basedOn w:val="Normal"/>
    <w:rsid w:val="00ED719E"/>
    <w:pPr>
      <w:ind w:left="720" w:hanging="720"/>
    </w:pPr>
  </w:style>
  <w:style w:type="paragraph" w:styleId="ListBullet2">
    <w:name w:val="List Bullet 2"/>
    <w:basedOn w:val="Normal"/>
    <w:autoRedefine/>
    <w:rsid w:val="00901B08"/>
    <w:pPr>
      <w:numPr>
        <w:numId w:val="18"/>
      </w:numPr>
    </w:pPr>
  </w:style>
  <w:style w:type="paragraph" w:styleId="Title">
    <w:name w:val="Title"/>
    <w:basedOn w:val="Normal"/>
    <w:qFormat/>
    <w:rsid w:val="00901B08"/>
    <w:pPr>
      <w:spacing w:before="240" w:after="60"/>
      <w:jc w:val="center"/>
      <w:outlineLvl w:val="0"/>
    </w:pPr>
    <w:rPr>
      <w:rFonts w:ascii="Arial" w:hAnsi="Arial" w:cs="Arial"/>
      <w:b/>
      <w:bCs/>
      <w:kern w:val="28"/>
      <w:sz w:val="32"/>
      <w:szCs w:val="32"/>
    </w:rPr>
  </w:style>
  <w:style w:type="paragraph" w:styleId="BodyText">
    <w:name w:val="Body Text"/>
    <w:basedOn w:val="Normal"/>
    <w:rsid w:val="00901B08"/>
    <w:pPr>
      <w:spacing w:after="120"/>
    </w:pPr>
  </w:style>
  <w:style w:type="paragraph" w:styleId="BodyTextIndent">
    <w:name w:val="Body Text Indent"/>
    <w:basedOn w:val="Normal"/>
    <w:rsid w:val="00901B08"/>
    <w:pPr>
      <w:spacing w:after="120"/>
      <w:ind w:left="360"/>
    </w:pPr>
  </w:style>
  <w:style w:type="paragraph" w:styleId="BalloonText">
    <w:name w:val="Balloon Text"/>
    <w:basedOn w:val="Normal"/>
    <w:semiHidden/>
    <w:rsid w:val="00E222E9"/>
    <w:rPr>
      <w:rFonts w:ascii="Tahoma" w:hAnsi="Tahoma" w:cs="Tahoma"/>
      <w:sz w:val="16"/>
      <w:szCs w:val="16"/>
    </w:rPr>
  </w:style>
  <w:style w:type="character" w:styleId="FollowedHyperlink">
    <w:name w:val="FollowedHyperlink"/>
    <w:rsid w:val="00562D40"/>
    <w:rPr>
      <w:color w:val="606420"/>
      <w:u w:val="single"/>
    </w:rPr>
  </w:style>
  <w:style w:type="paragraph" w:styleId="PlainText">
    <w:name w:val="Plain Text"/>
    <w:basedOn w:val="Normal"/>
    <w:rsid w:val="00B13260"/>
    <w:pPr>
      <w:widowControl/>
      <w:autoSpaceDE/>
      <w:autoSpaceDN/>
      <w:adjustRightInd/>
    </w:pPr>
    <w:rPr>
      <w:rFonts w:ascii="Courier New" w:hAnsi="Courier New" w:cs="Courier New"/>
      <w:sz w:val="20"/>
      <w:szCs w:val="20"/>
    </w:rPr>
  </w:style>
  <w:style w:type="paragraph" w:customStyle="1" w:styleId="level10">
    <w:name w:val="_level1"/>
    <w:rsid w:val="00B1326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jc w:val="both"/>
    </w:pPr>
    <w:rPr>
      <w:sz w:val="24"/>
      <w:szCs w:val="24"/>
    </w:rPr>
  </w:style>
  <w:style w:type="character" w:styleId="CommentReference">
    <w:name w:val="annotation reference"/>
    <w:semiHidden/>
    <w:rsid w:val="00467954"/>
    <w:rPr>
      <w:sz w:val="16"/>
      <w:szCs w:val="16"/>
    </w:rPr>
  </w:style>
  <w:style w:type="paragraph" w:styleId="CommentText">
    <w:name w:val="annotation text"/>
    <w:basedOn w:val="Normal"/>
    <w:link w:val="CommentTextChar"/>
    <w:semiHidden/>
    <w:rsid w:val="00467954"/>
    <w:rPr>
      <w:sz w:val="20"/>
      <w:szCs w:val="20"/>
    </w:rPr>
  </w:style>
  <w:style w:type="paragraph" w:styleId="CommentSubject">
    <w:name w:val="annotation subject"/>
    <w:basedOn w:val="CommentText"/>
    <w:next w:val="CommentText"/>
    <w:semiHidden/>
    <w:rsid w:val="00467954"/>
    <w:rPr>
      <w:b/>
      <w:bCs/>
    </w:rPr>
  </w:style>
  <w:style w:type="paragraph" w:styleId="Header">
    <w:name w:val="header"/>
    <w:basedOn w:val="Normal"/>
    <w:rsid w:val="00C132DE"/>
    <w:pPr>
      <w:tabs>
        <w:tab w:val="center" w:pos="4320"/>
        <w:tab w:val="right" w:pos="8640"/>
      </w:tabs>
    </w:pPr>
  </w:style>
  <w:style w:type="paragraph" w:styleId="Footer">
    <w:name w:val="footer"/>
    <w:basedOn w:val="Normal"/>
    <w:rsid w:val="00C132DE"/>
    <w:pPr>
      <w:tabs>
        <w:tab w:val="center" w:pos="4320"/>
        <w:tab w:val="right" w:pos="8640"/>
      </w:tabs>
    </w:pPr>
  </w:style>
  <w:style w:type="paragraph" w:customStyle="1" w:styleId="levnl1">
    <w:name w:val="_levnl1"/>
    <w:basedOn w:val="Normal"/>
    <w:rsid w:val="00537E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360" w:hanging="360"/>
    </w:pPr>
    <w:rPr>
      <w:szCs w:val="20"/>
    </w:rPr>
  </w:style>
  <w:style w:type="paragraph" w:styleId="List">
    <w:name w:val="List"/>
    <w:basedOn w:val="Normal"/>
    <w:rsid w:val="0029511A"/>
    <w:pPr>
      <w:widowControl/>
      <w:autoSpaceDE/>
      <w:autoSpaceDN/>
      <w:adjustRightInd/>
      <w:ind w:left="360" w:hanging="360"/>
    </w:pPr>
  </w:style>
  <w:style w:type="paragraph" w:styleId="ListBullet">
    <w:name w:val="List Bullet"/>
    <w:basedOn w:val="Normal"/>
    <w:autoRedefine/>
    <w:rsid w:val="0029511A"/>
    <w:pPr>
      <w:widowControl/>
      <w:numPr>
        <w:numId w:val="40"/>
      </w:numPr>
      <w:autoSpaceDE/>
      <w:autoSpaceDN/>
      <w:adjustRightInd/>
    </w:pPr>
  </w:style>
  <w:style w:type="paragraph" w:styleId="NormalWeb">
    <w:name w:val="Normal (Web)"/>
    <w:basedOn w:val="Normal"/>
    <w:link w:val="NormalWebChar"/>
    <w:rsid w:val="007C24BD"/>
    <w:pPr>
      <w:widowControl/>
      <w:autoSpaceDE/>
      <w:autoSpaceDN/>
      <w:adjustRightInd/>
      <w:spacing w:before="100" w:beforeAutospacing="1" w:after="100" w:afterAutospacing="1"/>
    </w:pPr>
  </w:style>
  <w:style w:type="character" w:styleId="Emphasis">
    <w:name w:val="Emphasis"/>
    <w:qFormat/>
    <w:rsid w:val="004116F6"/>
    <w:rPr>
      <w:i/>
      <w:iCs/>
    </w:rPr>
  </w:style>
  <w:style w:type="paragraph" w:customStyle="1" w:styleId="style0">
    <w:name w:val="style0"/>
    <w:basedOn w:val="Normal"/>
    <w:rsid w:val="00334E67"/>
    <w:pPr>
      <w:widowControl/>
      <w:autoSpaceDE/>
      <w:autoSpaceDN/>
      <w:adjustRightInd/>
    </w:pPr>
    <w:rPr>
      <w:rFonts w:ascii="Arial" w:hAnsi="Arial" w:cs="Arial"/>
    </w:rPr>
  </w:style>
  <w:style w:type="character" w:customStyle="1" w:styleId="NormalWebChar">
    <w:name w:val="Normal (Web) Char"/>
    <w:link w:val="NormalWeb"/>
    <w:rsid w:val="00334E67"/>
    <w:rPr>
      <w:sz w:val="24"/>
      <w:szCs w:val="24"/>
    </w:rPr>
  </w:style>
  <w:style w:type="character" w:customStyle="1" w:styleId="CommentTextChar">
    <w:name w:val="Comment Text Char"/>
    <w:link w:val="CommentText"/>
    <w:semiHidden/>
    <w:rsid w:val="00B502D6"/>
  </w:style>
  <w:style w:type="paragraph" w:customStyle="1" w:styleId="Default">
    <w:name w:val="Default"/>
    <w:basedOn w:val="Normal"/>
    <w:rsid w:val="00C606F6"/>
    <w:pPr>
      <w:widowControl/>
      <w:adjustRightInd/>
    </w:pPr>
    <w:rPr>
      <w:rFonts w:ascii="Arial" w:eastAsiaTheme="minorHAnsi" w:hAnsi="Arial" w:cs="Arial"/>
      <w:color w:val="000000"/>
    </w:rPr>
  </w:style>
  <w:style w:type="character" w:styleId="UnresolvedMention">
    <w:name w:val="Unresolved Mention"/>
    <w:basedOn w:val="DefaultParagraphFont"/>
    <w:uiPriority w:val="99"/>
    <w:semiHidden/>
    <w:unhideWhenUsed/>
    <w:rsid w:val="00294C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64556">
      <w:bodyDiv w:val="1"/>
      <w:marLeft w:val="0"/>
      <w:marRight w:val="0"/>
      <w:marTop w:val="0"/>
      <w:marBottom w:val="0"/>
      <w:divBdr>
        <w:top w:val="none" w:sz="0" w:space="0" w:color="auto"/>
        <w:left w:val="none" w:sz="0" w:space="0" w:color="auto"/>
        <w:bottom w:val="none" w:sz="0" w:space="0" w:color="auto"/>
        <w:right w:val="none" w:sz="0" w:space="0" w:color="auto"/>
      </w:divBdr>
    </w:div>
    <w:div w:id="105661063">
      <w:bodyDiv w:val="1"/>
      <w:marLeft w:val="0"/>
      <w:marRight w:val="0"/>
      <w:marTop w:val="0"/>
      <w:marBottom w:val="0"/>
      <w:divBdr>
        <w:top w:val="none" w:sz="0" w:space="0" w:color="auto"/>
        <w:left w:val="none" w:sz="0" w:space="0" w:color="auto"/>
        <w:bottom w:val="none" w:sz="0" w:space="0" w:color="auto"/>
        <w:right w:val="none" w:sz="0" w:space="0" w:color="auto"/>
      </w:divBdr>
    </w:div>
    <w:div w:id="352196927">
      <w:bodyDiv w:val="1"/>
      <w:marLeft w:val="0"/>
      <w:marRight w:val="0"/>
      <w:marTop w:val="0"/>
      <w:marBottom w:val="0"/>
      <w:divBdr>
        <w:top w:val="none" w:sz="0" w:space="0" w:color="auto"/>
        <w:left w:val="none" w:sz="0" w:space="0" w:color="auto"/>
        <w:bottom w:val="none" w:sz="0" w:space="0" w:color="auto"/>
        <w:right w:val="none" w:sz="0" w:space="0" w:color="auto"/>
      </w:divBdr>
    </w:div>
    <w:div w:id="411053291">
      <w:bodyDiv w:val="1"/>
      <w:marLeft w:val="0"/>
      <w:marRight w:val="0"/>
      <w:marTop w:val="0"/>
      <w:marBottom w:val="0"/>
      <w:divBdr>
        <w:top w:val="none" w:sz="0" w:space="0" w:color="auto"/>
        <w:left w:val="none" w:sz="0" w:space="0" w:color="auto"/>
        <w:bottom w:val="none" w:sz="0" w:space="0" w:color="auto"/>
        <w:right w:val="none" w:sz="0" w:space="0" w:color="auto"/>
      </w:divBdr>
    </w:div>
    <w:div w:id="546844653">
      <w:bodyDiv w:val="1"/>
      <w:marLeft w:val="0"/>
      <w:marRight w:val="0"/>
      <w:marTop w:val="0"/>
      <w:marBottom w:val="0"/>
      <w:divBdr>
        <w:top w:val="none" w:sz="0" w:space="0" w:color="auto"/>
        <w:left w:val="none" w:sz="0" w:space="0" w:color="auto"/>
        <w:bottom w:val="none" w:sz="0" w:space="0" w:color="auto"/>
        <w:right w:val="none" w:sz="0" w:space="0" w:color="auto"/>
      </w:divBdr>
    </w:div>
    <w:div w:id="1199899333">
      <w:bodyDiv w:val="1"/>
      <w:marLeft w:val="0"/>
      <w:marRight w:val="0"/>
      <w:marTop w:val="0"/>
      <w:marBottom w:val="0"/>
      <w:divBdr>
        <w:top w:val="none" w:sz="0" w:space="0" w:color="auto"/>
        <w:left w:val="none" w:sz="0" w:space="0" w:color="auto"/>
        <w:bottom w:val="none" w:sz="0" w:space="0" w:color="auto"/>
        <w:right w:val="none" w:sz="0" w:space="0" w:color="auto"/>
      </w:divBdr>
    </w:div>
    <w:div w:id="1237208881">
      <w:bodyDiv w:val="1"/>
      <w:marLeft w:val="0"/>
      <w:marRight w:val="0"/>
      <w:marTop w:val="0"/>
      <w:marBottom w:val="0"/>
      <w:divBdr>
        <w:top w:val="none" w:sz="0" w:space="0" w:color="auto"/>
        <w:left w:val="none" w:sz="0" w:space="0" w:color="auto"/>
        <w:bottom w:val="none" w:sz="0" w:space="0" w:color="auto"/>
        <w:right w:val="none" w:sz="0" w:space="0" w:color="auto"/>
      </w:divBdr>
    </w:div>
    <w:div w:id="1464929405">
      <w:bodyDiv w:val="1"/>
      <w:marLeft w:val="0"/>
      <w:marRight w:val="0"/>
      <w:marTop w:val="0"/>
      <w:marBottom w:val="0"/>
      <w:divBdr>
        <w:top w:val="none" w:sz="0" w:space="0" w:color="auto"/>
        <w:left w:val="none" w:sz="0" w:space="0" w:color="auto"/>
        <w:bottom w:val="none" w:sz="0" w:space="0" w:color="auto"/>
        <w:right w:val="none" w:sz="0" w:space="0" w:color="auto"/>
      </w:divBdr>
      <w:divsChild>
        <w:div w:id="1096252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js.oj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jp.gov/" TargetMode="External"/><Relationship Id="rId5" Type="http://schemas.openxmlformats.org/officeDocument/2006/relationships/footnotes" Target="footnotes.xml"/><Relationship Id="rId10" Type="http://schemas.openxmlformats.org/officeDocument/2006/relationships/hyperlink" Target="https://bjs.ojp.gov/" TargetMode="External"/><Relationship Id="rId4" Type="http://schemas.openxmlformats.org/officeDocument/2006/relationships/webSettings" Target="webSettings.xml"/><Relationship Id="rId9" Type="http://schemas.openxmlformats.org/officeDocument/2006/relationships/hyperlink" Target="mailto:Tannyr.M.Watkins@ojp.usdoj.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3347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3900</CharactersWithSpaces>
  <SharedDoc>false</SharedDoc>
  <HLinks>
    <vt:vector size="12" baseType="variant">
      <vt:variant>
        <vt:i4>2424955</vt:i4>
      </vt:variant>
      <vt:variant>
        <vt:i4>3</vt:i4>
      </vt:variant>
      <vt:variant>
        <vt:i4>0</vt:i4>
      </vt:variant>
      <vt:variant>
        <vt:i4>5</vt:i4>
      </vt:variant>
      <vt:variant>
        <vt:lpwstr>http://www.ojp.gov/</vt:lpwstr>
      </vt:variant>
      <vt:variant>
        <vt:lpwstr/>
      </vt:variant>
      <vt:variant>
        <vt:i4>2818171</vt:i4>
      </vt:variant>
      <vt:variant>
        <vt:i4>0</vt:i4>
      </vt:variant>
      <vt:variant>
        <vt:i4>0</vt:i4>
      </vt:variant>
      <vt:variant>
        <vt:i4>5</vt:i4>
      </vt:variant>
      <vt:variant>
        <vt:lpwstr>http://www.bjs.gov/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OJP</dc:creator>
  <cp:lastModifiedBy>Baron, Brigit (OJP)</cp:lastModifiedBy>
  <cp:revision>2</cp:revision>
  <cp:lastPrinted>2012-12-05T21:40:00Z</cp:lastPrinted>
  <dcterms:created xsi:type="dcterms:W3CDTF">2021-06-29T14:31:00Z</dcterms:created>
  <dcterms:modified xsi:type="dcterms:W3CDTF">2021-06-29T14:31:00Z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